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445" w:rsidRDefault="00AB6445"/>
    <w:p w:rsidR="00263054" w:rsidRDefault="00263054">
      <w:r>
        <w:br w:type="column"/>
      </w:r>
    </w:p>
    <w:p w:rsidR="00BF5555" w:rsidRPr="00EC1D79" w:rsidRDefault="00BF5555" w:rsidP="00BF5555">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263054" w:rsidRPr="00EC1D79" w:rsidRDefault="002961B6" w:rsidP="00DD73FC">
      <w:pPr>
        <w:jc w:val="center"/>
        <w:rPr>
          <w:b/>
          <w:sz w:val="28"/>
          <w:u w:val="single"/>
        </w:rPr>
      </w:pPr>
      <w:r>
        <w:rPr>
          <w:b/>
          <w:sz w:val="28"/>
          <w:u w:val="single"/>
        </w:rPr>
        <w:t>Anejo Nº. 4</w:t>
      </w:r>
      <w:r w:rsidR="00DD73FC" w:rsidRPr="00EC1D79">
        <w:rPr>
          <w:b/>
          <w:sz w:val="28"/>
          <w:u w:val="single"/>
        </w:rPr>
        <w:t xml:space="preserve"> </w:t>
      </w:r>
      <w:r w:rsidR="002D7964">
        <w:rPr>
          <w:b/>
          <w:sz w:val="28"/>
          <w:u w:val="single"/>
        </w:rPr>
        <w:t>–</w:t>
      </w:r>
      <w:r w:rsidR="00DD73FC" w:rsidRPr="00EC1D79">
        <w:rPr>
          <w:b/>
          <w:sz w:val="28"/>
          <w:u w:val="single"/>
        </w:rPr>
        <w:t xml:space="preserve"> </w:t>
      </w:r>
      <w:r>
        <w:rPr>
          <w:b/>
          <w:sz w:val="28"/>
          <w:u w:val="single"/>
        </w:rPr>
        <w:t>CLIMATOLOGÍA E HIDROLOGÍA</w:t>
      </w:r>
    </w:p>
    <w:p w:rsidR="00DD73FC" w:rsidRDefault="00DD73FC"/>
    <w:bookmarkStart w:id="0" w:name="_GoBack"/>
    <w:bookmarkEnd w:id="0"/>
    <w:p w:rsidR="0097222F" w:rsidRDefault="005561F8">
      <w:pPr>
        <w:pStyle w:val="TDC1"/>
        <w:tabs>
          <w:tab w:val="right" w:leader="dot" w:pos="10000"/>
        </w:tabs>
        <w:rPr>
          <w:rFonts w:asciiTheme="minorHAnsi" w:eastAsiaTheme="minorEastAsia" w:hAnsiTheme="minorHAnsi"/>
          <w:b w:val="0"/>
          <w:smallCaps w:val="0"/>
          <w:noProof/>
          <w:sz w:val="22"/>
          <w:lang w:eastAsia="es-ES"/>
        </w:rPr>
      </w:pPr>
      <w:r>
        <w:fldChar w:fldCharType="begin"/>
      </w:r>
      <w:r>
        <w:instrText xml:space="preserve"> TOC \h \z \t "__TÍTULO_01__;1;__TÍTULO_02__;2;__TÍTULO_3__;3" </w:instrText>
      </w:r>
      <w:r>
        <w:fldChar w:fldCharType="separate"/>
      </w:r>
      <w:hyperlink w:anchor="_Toc472606375" w:history="1">
        <w:r w:rsidR="0097222F" w:rsidRPr="00D24B2D">
          <w:rPr>
            <w:rStyle w:val="Hipervnculo"/>
            <w:noProof/>
          </w:rPr>
          <w:t>1.</w:t>
        </w:r>
        <w:r w:rsidR="0097222F">
          <w:rPr>
            <w:rFonts w:asciiTheme="minorHAnsi" w:eastAsiaTheme="minorEastAsia" w:hAnsiTheme="minorHAnsi"/>
            <w:b w:val="0"/>
            <w:smallCaps w:val="0"/>
            <w:noProof/>
            <w:sz w:val="22"/>
            <w:lang w:eastAsia="es-ES"/>
          </w:rPr>
          <w:tab/>
        </w:r>
        <w:r w:rsidR="0097222F" w:rsidRPr="00D24B2D">
          <w:rPr>
            <w:rStyle w:val="Hipervnculo"/>
            <w:noProof/>
          </w:rPr>
          <w:t>Introducción</w:t>
        </w:r>
        <w:r w:rsidR="0097222F">
          <w:rPr>
            <w:noProof/>
            <w:webHidden/>
          </w:rPr>
          <w:tab/>
        </w:r>
        <w:r w:rsidR="0097222F">
          <w:rPr>
            <w:noProof/>
            <w:webHidden/>
          </w:rPr>
          <w:fldChar w:fldCharType="begin"/>
        </w:r>
        <w:r w:rsidR="0097222F">
          <w:rPr>
            <w:noProof/>
            <w:webHidden/>
          </w:rPr>
          <w:instrText xml:space="preserve"> PAGEREF _Toc472606375 \h </w:instrText>
        </w:r>
        <w:r w:rsidR="0097222F">
          <w:rPr>
            <w:noProof/>
            <w:webHidden/>
          </w:rPr>
        </w:r>
        <w:r w:rsidR="0097222F">
          <w:rPr>
            <w:noProof/>
            <w:webHidden/>
          </w:rPr>
          <w:fldChar w:fldCharType="separate"/>
        </w:r>
        <w:r w:rsidR="003D1F97">
          <w:rPr>
            <w:noProof/>
            <w:webHidden/>
          </w:rPr>
          <w:t>2</w:t>
        </w:r>
        <w:r w:rsidR="0097222F">
          <w:rPr>
            <w:noProof/>
            <w:webHidden/>
          </w:rPr>
          <w:fldChar w:fldCharType="end"/>
        </w:r>
      </w:hyperlink>
    </w:p>
    <w:p w:rsidR="0097222F" w:rsidRDefault="0097222F">
      <w:pPr>
        <w:pStyle w:val="TDC1"/>
        <w:tabs>
          <w:tab w:val="right" w:leader="dot" w:pos="10000"/>
        </w:tabs>
        <w:rPr>
          <w:rFonts w:asciiTheme="minorHAnsi" w:eastAsiaTheme="minorEastAsia" w:hAnsiTheme="minorHAnsi"/>
          <w:b w:val="0"/>
          <w:smallCaps w:val="0"/>
          <w:noProof/>
          <w:sz w:val="22"/>
          <w:lang w:eastAsia="es-ES"/>
        </w:rPr>
      </w:pPr>
      <w:hyperlink w:anchor="_Toc472606376" w:history="1">
        <w:r w:rsidRPr="00D24B2D">
          <w:rPr>
            <w:rStyle w:val="Hipervnculo"/>
            <w:noProof/>
          </w:rPr>
          <w:t>2.</w:t>
        </w:r>
        <w:r>
          <w:rPr>
            <w:rFonts w:asciiTheme="minorHAnsi" w:eastAsiaTheme="minorEastAsia" w:hAnsiTheme="minorHAnsi"/>
            <w:b w:val="0"/>
            <w:smallCaps w:val="0"/>
            <w:noProof/>
            <w:sz w:val="22"/>
            <w:lang w:eastAsia="es-ES"/>
          </w:rPr>
          <w:tab/>
        </w:r>
        <w:r w:rsidRPr="00D24B2D">
          <w:rPr>
            <w:rStyle w:val="Hipervnculo"/>
            <w:noProof/>
          </w:rPr>
          <w:t>Climatología</w:t>
        </w:r>
        <w:r>
          <w:rPr>
            <w:noProof/>
            <w:webHidden/>
          </w:rPr>
          <w:tab/>
        </w:r>
        <w:r>
          <w:rPr>
            <w:noProof/>
            <w:webHidden/>
          </w:rPr>
          <w:fldChar w:fldCharType="begin"/>
        </w:r>
        <w:r>
          <w:rPr>
            <w:noProof/>
            <w:webHidden/>
          </w:rPr>
          <w:instrText xml:space="preserve"> PAGEREF _Toc472606376 \h </w:instrText>
        </w:r>
        <w:r>
          <w:rPr>
            <w:noProof/>
            <w:webHidden/>
          </w:rPr>
        </w:r>
        <w:r>
          <w:rPr>
            <w:noProof/>
            <w:webHidden/>
          </w:rPr>
          <w:fldChar w:fldCharType="separate"/>
        </w:r>
        <w:r w:rsidR="003D1F97">
          <w:rPr>
            <w:noProof/>
            <w:webHidden/>
          </w:rPr>
          <w:t>2</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77" w:history="1">
        <w:r w:rsidRPr="00D24B2D">
          <w:rPr>
            <w:rStyle w:val="Hipervnculo"/>
            <w:noProof/>
          </w:rPr>
          <w:t>2.1.</w:t>
        </w:r>
        <w:r>
          <w:rPr>
            <w:rFonts w:asciiTheme="minorHAnsi" w:eastAsiaTheme="minorEastAsia" w:hAnsiTheme="minorHAnsi"/>
            <w:b w:val="0"/>
            <w:noProof/>
            <w:lang w:eastAsia="es-ES"/>
          </w:rPr>
          <w:tab/>
        </w:r>
        <w:r w:rsidRPr="00D24B2D">
          <w:rPr>
            <w:rStyle w:val="Hipervnculo"/>
            <w:noProof/>
          </w:rPr>
          <w:t>Precipitaciones</w:t>
        </w:r>
        <w:r>
          <w:rPr>
            <w:noProof/>
            <w:webHidden/>
          </w:rPr>
          <w:tab/>
        </w:r>
        <w:r>
          <w:rPr>
            <w:noProof/>
            <w:webHidden/>
          </w:rPr>
          <w:fldChar w:fldCharType="begin"/>
        </w:r>
        <w:r>
          <w:rPr>
            <w:noProof/>
            <w:webHidden/>
          </w:rPr>
          <w:instrText xml:space="preserve"> PAGEREF _Toc472606377 \h </w:instrText>
        </w:r>
        <w:r>
          <w:rPr>
            <w:noProof/>
            <w:webHidden/>
          </w:rPr>
        </w:r>
        <w:r>
          <w:rPr>
            <w:noProof/>
            <w:webHidden/>
          </w:rPr>
          <w:fldChar w:fldCharType="separate"/>
        </w:r>
        <w:r w:rsidR="003D1F97">
          <w:rPr>
            <w:noProof/>
            <w:webHidden/>
          </w:rPr>
          <w:t>2</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78" w:history="1">
        <w:r w:rsidRPr="00D24B2D">
          <w:rPr>
            <w:rStyle w:val="Hipervnculo"/>
            <w:noProof/>
          </w:rPr>
          <w:t>2.2.</w:t>
        </w:r>
        <w:r>
          <w:rPr>
            <w:rFonts w:asciiTheme="minorHAnsi" w:eastAsiaTheme="minorEastAsia" w:hAnsiTheme="minorHAnsi"/>
            <w:b w:val="0"/>
            <w:noProof/>
            <w:lang w:eastAsia="es-ES"/>
          </w:rPr>
          <w:tab/>
        </w:r>
        <w:r w:rsidRPr="00D24B2D">
          <w:rPr>
            <w:rStyle w:val="Hipervnculo"/>
            <w:noProof/>
          </w:rPr>
          <w:t>Temperaturas</w:t>
        </w:r>
        <w:r>
          <w:rPr>
            <w:noProof/>
            <w:webHidden/>
          </w:rPr>
          <w:tab/>
        </w:r>
        <w:r>
          <w:rPr>
            <w:noProof/>
            <w:webHidden/>
          </w:rPr>
          <w:fldChar w:fldCharType="begin"/>
        </w:r>
        <w:r>
          <w:rPr>
            <w:noProof/>
            <w:webHidden/>
          </w:rPr>
          <w:instrText xml:space="preserve"> PAGEREF _Toc472606378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79" w:history="1">
        <w:r w:rsidRPr="00D24B2D">
          <w:rPr>
            <w:rStyle w:val="Hipervnculo"/>
            <w:noProof/>
          </w:rPr>
          <w:t>2.3.</w:t>
        </w:r>
        <w:r>
          <w:rPr>
            <w:rFonts w:asciiTheme="minorHAnsi" w:eastAsiaTheme="minorEastAsia" w:hAnsiTheme="minorHAnsi"/>
            <w:b w:val="0"/>
            <w:noProof/>
            <w:lang w:eastAsia="es-ES"/>
          </w:rPr>
          <w:tab/>
        </w:r>
        <w:r w:rsidRPr="00D24B2D">
          <w:rPr>
            <w:rStyle w:val="Hipervnculo"/>
            <w:noProof/>
          </w:rPr>
          <w:t>Heladas</w:t>
        </w:r>
        <w:r>
          <w:rPr>
            <w:noProof/>
            <w:webHidden/>
          </w:rPr>
          <w:tab/>
        </w:r>
        <w:r>
          <w:rPr>
            <w:noProof/>
            <w:webHidden/>
          </w:rPr>
          <w:fldChar w:fldCharType="begin"/>
        </w:r>
        <w:r>
          <w:rPr>
            <w:noProof/>
            <w:webHidden/>
          </w:rPr>
          <w:instrText xml:space="preserve"> PAGEREF _Toc472606379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80" w:history="1">
        <w:r w:rsidRPr="00D24B2D">
          <w:rPr>
            <w:rStyle w:val="Hipervnculo"/>
            <w:noProof/>
          </w:rPr>
          <w:t>2.4.</w:t>
        </w:r>
        <w:r>
          <w:rPr>
            <w:rFonts w:asciiTheme="minorHAnsi" w:eastAsiaTheme="minorEastAsia" w:hAnsiTheme="minorHAnsi"/>
            <w:b w:val="0"/>
            <w:noProof/>
            <w:lang w:eastAsia="es-ES"/>
          </w:rPr>
          <w:tab/>
        </w:r>
        <w:r w:rsidRPr="00D24B2D">
          <w:rPr>
            <w:rStyle w:val="Hipervnculo"/>
            <w:noProof/>
          </w:rPr>
          <w:t>Diagrama ombrotérmico</w:t>
        </w:r>
        <w:r>
          <w:rPr>
            <w:noProof/>
            <w:webHidden/>
          </w:rPr>
          <w:tab/>
        </w:r>
        <w:r>
          <w:rPr>
            <w:noProof/>
            <w:webHidden/>
          </w:rPr>
          <w:fldChar w:fldCharType="begin"/>
        </w:r>
        <w:r>
          <w:rPr>
            <w:noProof/>
            <w:webHidden/>
          </w:rPr>
          <w:instrText xml:space="preserve"> PAGEREF _Toc472606380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81" w:history="1">
        <w:r w:rsidRPr="00D24B2D">
          <w:rPr>
            <w:rStyle w:val="Hipervnculo"/>
            <w:noProof/>
          </w:rPr>
          <w:t>2.5.</w:t>
        </w:r>
        <w:r>
          <w:rPr>
            <w:rFonts w:asciiTheme="minorHAnsi" w:eastAsiaTheme="minorEastAsia" w:hAnsiTheme="minorHAnsi"/>
            <w:b w:val="0"/>
            <w:noProof/>
            <w:lang w:eastAsia="es-ES"/>
          </w:rPr>
          <w:tab/>
        </w:r>
        <w:r w:rsidRPr="00D24B2D">
          <w:rPr>
            <w:rStyle w:val="Hipervnculo"/>
            <w:noProof/>
          </w:rPr>
          <w:t>Clasificación General de la Zona</w:t>
        </w:r>
        <w:r>
          <w:rPr>
            <w:noProof/>
            <w:webHidden/>
          </w:rPr>
          <w:tab/>
        </w:r>
        <w:r>
          <w:rPr>
            <w:noProof/>
            <w:webHidden/>
          </w:rPr>
          <w:fldChar w:fldCharType="begin"/>
        </w:r>
        <w:r>
          <w:rPr>
            <w:noProof/>
            <w:webHidden/>
          </w:rPr>
          <w:instrText xml:space="preserve"> PAGEREF _Toc472606381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82" w:history="1">
        <w:r w:rsidRPr="00D24B2D">
          <w:rPr>
            <w:rStyle w:val="Hipervnculo"/>
            <w:noProof/>
          </w:rPr>
          <w:t>2.6.</w:t>
        </w:r>
        <w:r>
          <w:rPr>
            <w:rFonts w:asciiTheme="minorHAnsi" w:eastAsiaTheme="minorEastAsia" w:hAnsiTheme="minorHAnsi"/>
            <w:b w:val="0"/>
            <w:noProof/>
            <w:lang w:eastAsia="es-ES"/>
          </w:rPr>
          <w:tab/>
        </w:r>
        <w:r w:rsidRPr="00D24B2D">
          <w:rPr>
            <w:rStyle w:val="Hipervnculo"/>
            <w:noProof/>
          </w:rPr>
          <w:t>Días aprovechables</w:t>
        </w:r>
        <w:r>
          <w:rPr>
            <w:noProof/>
            <w:webHidden/>
          </w:rPr>
          <w:tab/>
        </w:r>
        <w:r>
          <w:rPr>
            <w:noProof/>
            <w:webHidden/>
          </w:rPr>
          <w:fldChar w:fldCharType="begin"/>
        </w:r>
        <w:r>
          <w:rPr>
            <w:noProof/>
            <w:webHidden/>
          </w:rPr>
          <w:instrText xml:space="preserve"> PAGEREF _Toc472606382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3"/>
        <w:tabs>
          <w:tab w:val="left" w:pos="1122"/>
          <w:tab w:val="right" w:leader="dot" w:pos="10000"/>
        </w:tabs>
        <w:rPr>
          <w:rFonts w:asciiTheme="minorHAnsi" w:eastAsiaTheme="minorEastAsia" w:hAnsiTheme="minorHAnsi"/>
          <w:noProof/>
          <w:lang w:eastAsia="es-ES"/>
        </w:rPr>
      </w:pPr>
      <w:hyperlink w:anchor="_Toc472606383" w:history="1">
        <w:r w:rsidRPr="00D24B2D">
          <w:rPr>
            <w:rStyle w:val="Hipervnculo"/>
            <w:noProof/>
          </w:rPr>
          <w:t>2.6.1.</w:t>
        </w:r>
        <w:r>
          <w:rPr>
            <w:rFonts w:asciiTheme="minorHAnsi" w:eastAsiaTheme="minorEastAsia" w:hAnsiTheme="minorHAnsi"/>
            <w:noProof/>
            <w:lang w:eastAsia="es-ES"/>
          </w:rPr>
          <w:tab/>
        </w:r>
        <w:r w:rsidRPr="00D24B2D">
          <w:rPr>
            <w:rStyle w:val="Hipervnculo"/>
            <w:noProof/>
          </w:rPr>
          <w:t>Coeficiente de reducción por condiciones climáticas durante los trabajos</w:t>
        </w:r>
        <w:r>
          <w:rPr>
            <w:noProof/>
            <w:webHidden/>
          </w:rPr>
          <w:tab/>
        </w:r>
        <w:r>
          <w:rPr>
            <w:noProof/>
            <w:webHidden/>
          </w:rPr>
          <w:fldChar w:fldCharType="begin"/>
        </w:r>
        <w:r>
          <w:rPr>
            <w:noProof/>
            <w:webHidden/>
          </w:rPr>
          <w:instrText xml:space="preserve"> PAGEREF _Toc472606383 \h </w:instrText>
        </w:r>
        <w:r>
          <w:rPr>
            <w:noProof/>
            <w:webHidden/>
          </w:rPr>
        </w:r>
        <w:r>
          <w:rPr>
            <w:noProof/>
            <w:webHidden/>
          </w:rPr>
          <w:fldChar w:fldCharType="separate"/>
        </w:r>
        <w:r w:rsidR="003D1F97">
          <w:rPr>
            <w:noProof/>
            <w:webHidden/>
          </w:rPr>
          <w:t>3</w:t>
        </w:r>
        <w:r>
          <w:rPr>
            <w:noProof/>
            <w:webHidden/>
          </w:rPr>
          <w:fldChar w:fldCharType="end"/>
        </w:r>
      </w:hyperlink>
    </w:p>
    <w:p w:rsidR="0097222F" w:rsidRDefault="0097222F">
      <w:pPr>
        <w:pStyle w:val="TDC3"/>
        <w:tabs>
          <w:tab w:val="left" w:pos="1122"/>
          <w:tab w:val="right" w:leader="dot" w:pos="10000"/>
        </w:tabs>
        <w:rPr>
          <w:rFonts w:asciiTheme="minorHAnsi" w:eastAsiaTheme="minorEastAsia" w:hAnsiTheme="minorHAnsi"/>
          <w:noProof/>
          <w:lang w:eastAsia="es-ES"/>
        </w:rPr>
      </w:pPr>
      <w:hyperlink w:anchor="_Toc472606384" w:history="1">
        <w:r w:rsidRPr="00D24B2D">
          <w:rPr>
            <w:rStyle w:val="Hipervnculo"/>
            <w:noProof/>
          </w:rPr>
          <w:t>2.6.2.</w:t>
        </w:r>
        <w:r>
          <w:rPr>
            <w:rFonts w:asciiTheme="minorHAnsi" w:eastAsiaTheme="minorEastAsia" w:hAnsiTheme="minorHAnsi"/>
            <w:noProof/>
            <w:lang w:eastAsia="es-ES"/>
          </w:rPr>
          <w:tab/>
        </w:r>
        <w:r w:rsidRPr="00D24B2D">
          <w:rPr>
            <w:rStyle w:val="Hipervnculo"/>
            <w:noProof/>
          </w:rPr>
          <w:t>Cálculo de los días trabajables para cada clase de obra en la fase constructiva</w:t>
        </w:r>
        <w:r>
          <w:rPr>
            <w:noProof/>
            <w:webHidden/>
          </w:rPr>
          <w:tab/>
        </w:r>
        <w:r>
          <w:rPr>
            <w:noProof/>
            <w:webHidden/>
          </w:rPr>
          <w:fldChar w:fldCharType="begin"/>
        </w:r>
        <w:r>
          <w:rPr>
            <w:noProof/>
            <w:webHidden/>
          </w:rPr>
          <w:instrText xml:space="preserve"> PAGEREF _Toc472606384 \h </w:instrText>
        </w:r>
        <w:r>
          <w:rPr>
            <w:noProof/>
            <w:webHidden/>
          </w:rPr>
        </w:r>
        <w:r>
          <w:rPr>
            <w:noProof/>
            <w:webHidden/>
          </w:rPr>
          <w:fldChar w:fldCharType="separate"/>
        </w:r>
        <w:r w:rsidR="003D1F97">
          <w:rPr>
            <w:noProof/>
            <w:webHidden/>
          </w:rPr>
          <w:t>4</w:t>
        </w:r>
        <w:r>
          <w:rPr>
            <w:noProof/>
            <w:webHidden/>
          </w:rPr>
          <w:fldChar w:fldCharType="end"/>
        </w:r>
      </w:hyperlink>
    </w:p>
    <w:p w:rsidR="0097222F" w:rsidRDefault="0097222F">
      <w:pPr>
        <w:pStyle w:val="TDC1"/>
        <w:tabs>
          <w:tab w:val="right" w:leader="dot" w:pos="10000"/>
        </w:tabs>
        <w:rPr>
          <w:rFonts w:asciiTheme="minorHAnsi" w:eastAsiaTheme="minorEastAsia" w:hAnsiTheme="minorHAnsi"/>
          <w:b w:val="0"/>
          <w:smallCaps w:val="0"/>
          <w:noProof/>
          <w:sz w:val="22"/>
          <w:lang w:eastAsia="es-ES"/>
        </w:rPr>
      </w:pPr>
      <w:hyperlink w:anchor="_Toc472606385" w:history="1">
        <w:r w:rsidRPr="00D24B2D">
          <w:rPr>
            <w:rStyle w:val="Hipervnculo"/>
            <w:noProof/>
          </w:rPr>
          <w:t>3.</w:t>
        </w:r>
        <w:r>
          <w:rPr>
            <w:rFonts w:asciiTheme="minorHAnsi" w:eastAsiaTheme="minorEastAsia" w:hAnsiTheme="minorHAnsi"/>
            <w:b w:val="0"/>
            <w:smallCaps w:val="0"/>
            <w:noProof/>
            <w:sz w:val="22"/>
            <w:lang w:eastAsia="es-ES"/>
          </w:rPr>
          <w:tab/>
        </w:r>
        <w:r w:rsidRPr="00D24B2D">
          <w:rPr>
            <w:rStyle w:val="Hipervnculo"/>
            <w:noProof/>
          </w:rPr>
          <w:t>Hidrología</w:t>
        </w:r>
        <w:r>
          <w:rPr>
            <w:noProof/>
            <w:webHidden/>
          </w:rPr>
          <w:tab/>
        </w:r>
        <w:r>
          <w:rPr>
            <w:noProof/>
            <w:webHidden/>
          </w:rPr>
          <w:fldChar w:fldCharType="begin"/>
        </w:r>
        <w:r>
          <w:rPr>
            <w:noProof/>
            <w:webHidden/>
          </w:rPr>
          <w:instrText xml:space="preserve"> PAGEREF _Toc472606385 \h </w:instrText>
        </w:r>
        <w:r>
          <w:rPr>
            <w:noProof/>
            <w:webHidden/>
          </w:rPr>
        </w:r>
        <w:r>
          <w:rPr>
            <w:noProof/>
            <w:webHidden/>
          </w:rPr>
          <w:fldChar w:fldCharType="separate"/>
        </w:r>
        <w:r w:rsidR="003D1F97">
          <w:rPr>
            <w:noProof/>
            <w:webHidden/>
          </w:rPr>
          <w:t>5</w:t>
        </w:r>
        <w:r>
          <w:rPr>
            <w:noProof/>
            <w:webHidden/>
          </w:rPr>
          <w:fldChar w:fldCharType="end"/>
        </w:r>
      </w:hyperlink>
    </w:p>
    <w:p w:rsidR="0097222F" w:rsidRDefault="0097222F">
      <w:pPr>
        <w:pStyle w:val="TDC2"/>
        <w:tabs>
          <w:tab w:val="right" w:leader="dot" w:pos="10000"/>
        </w:tabs>
        <w:rPr>
          <w:rFonts w:asciiTheme="minorHAnsi" w:eastAsiaTheme="minorEastAsia" w:hAnsiTheme="minorHAnsi"/>
          <w:b w:val="0"/>
          <w:noProof/>
          <w:lang w:eastAsia="es-ES"/>
        </w:rPr>
      </w:pPr>
      <w:hyperlink w:anchor="_Toc472606386" w:history="1">
        <w:r w:rsidRPr="00D24B2D">
          <w:rPr>
            <w:rStyle w:val="Hipervnculo"/>
            <w:noProof/>
          </w:rPr>
          <w:t>3.1.</w:t>
        </w:r>
        <w:r>
          <w:rPr>
            <w:rFonts w:asciiTheme="minorHAnsi" w:eastAsiaTheme="minorEastAsia" w:hAnsiTheme="minorHAnsi"/>
            <w:b w:val="0"/>
            <w:noProof/>
            <w:lang w:eastAsia="es-ES"/>
          </w:rPr>
          <w:tab/>
        </w:r>
        <w:r w:rsidRPr="00D24B2D">
          <w:rPr>
            <w:rStyle w:val="Hipervnculo"/>
            <w:noProof/>
          </w:rPr>
          <w:t>Cálculo de la Precipitación Máxima de Diseño</w:t>
        </w:r>
        <w:r>
          <w:rPr>
            <w:noProof/>
            <w:webHidden/>
          </w:rPr>
          <w:tab/>
        </w:r>
        <w:r>
          <w:rPr>
            <w:noProof/>
            <w:webHidden/>
          </w:rPr>
          <w:fldChar w:fldCharType="begin"/>
        </w:r>
        <w:r>
          <w:rPr>
            <w:noProof/>
            <w:webHidden/>
          </w:rPr>
          <w:instrText xml:space="preserve"> PAGEREF _Toc472606386 \h </w:instrText>
        </w:r>
        <w:r>
          <w:rPr>
            <w:noProof/>
            <w:webHidden/>
          </w:rPr>
        </w:r>
        <w:r>
          <w:rPr>
            <w:noProof/>
            <w:webHidden/>
          </w:rPr>
          <w:fldChar w:fldCharType="separate"/>
        </w:r>
        <w:r w:rsidR="003D1F97">
          <w:rPr>
            <w:noProof/>
            <w:webHidden/>
          </w:rPr>
          <w:t>5</w:t>
        </w:r>
        <w:r>
          <w:rPr>
            <w:noProof/>
            <w:webHidden/>
          </w:rPr>
          <w:fldChar w:fldCharType="end"/>
        </w:r>
      </w:hyperlink>
    </w:p>
    <w:p w:rsidR="00DD73FC" w:rsidRDefault="005561F8">
      <w:r>
        <w:fldChar w:fldCharType="end"/>
      </w:r>
    </w:p>
    <w:p w:rsidR="00DD73FC" w:rsidRDefault="00DD73FC"/>
    <w:p w:rsidR="00263054" w:rsidRDefault="00263054">
      <w:pPr>
        <w:sectPr w:rsidR="00263054" w:rsidSect="00EC1D79">
          <w:headerReference w:type="default" r:id="rId7"/>
          <w:footerReference w:type="default" r:id="rId8"/>
          <w:pgSz w:w="23814" w:h="16840" w:orient="landscape" w:code="8"/>
          <w:pgMar w:top="1701" w:right="1134" w:bottom="1134" w:left="1701" w:header="709" w:footer="709" w:gutter="0"/>
          <w:cols w:num="2" w:space="958"/>
          <w:docGrid w:linePitch="360"/>
        </w:sectPr>
      </w:pPr>
    </w:p>
    <w:p w:rsidR="00263054" w:rsidRDefault="00263054"/>
    <w:p w:rsidR="00DD73FC" w:rsidRDefault="00263054" w:rsidP="00DD73FC">
      <w:r>
        <w:br w:type="column"/>
      </w:r>
    </w:p>
    <w:p w:rsidR="00DD73FC" w:rsidRPr="00EC1D79" w:rsidRDefault="00DD73FC" w:rsidP="00DD73FC">
      <w:pPr>
        <w:jc w:val="center"/>
        <w:rPr>
          <w:b/>
          <w:sz w:val="28"/>
        </w:rPr>
      </w:pPr>
      <w:r w:rsidRPr="00EC1D79">
        <w:rPr>
          <w:b/>
          <w:sz w:val="28"/>
        </w:rPr>
        <w:t>Proyecto de Construcción “</w:t>
      </w:r>
      <w:r w:rsidRPr="00EC1D79">
        <w:rPr>
          <w:b/>
          <w:i/>
          <w:sz w:val="28"/>
        </w:rPr>
        <w:t>Pasarela sobre la carretera CA-32,</w:t>
      </w:r>
      <w:r w:rsidRPr="00EC1D79">
        <w:rPr>
          <w:b/>
          <w:i/>
          <w:sz w:val="28"/>
        </w:rPr>
        <w:br/>
        <w:t>para conexión peatonal y bicicletas, desde apeadero Las Aletas</w:t>
      </w:r>
      <w:r w:rsidRPr="00EC1D79">
        <w:rPr>
          <w:b/>
          <w:i/>
          <w:sz w:val="28"/>
        </w:rPr>
        <w:br/>
        <w:t>a la Escuela Superior de Ingeniería de la Universidad de Cádiz,</w:t>
      </w:r>
      <w:r w:rsidRPr="00EC1D79">
        <w:rPr>
          <w:b/>
          <w:i/>
          <w:sz w:val="28"/>
        </w:rPr>
        <w:br/>
        <w:t>T.M. de Puerto Real (Cádiz)</w:t>
      </w:r>
      <w:r w:rsidRPr="00EC1D79">
        <w:rPr>
          <w:b/>
          <w:sz w:val="28"/>
        </w:rPr>
        <w:t>”</w:t>
      </w:r>
    </w:p>
    <w:p w:rsidR="00DD73FC" w:rsidRPr="00EC1D79" w:rsidRDefault="002D7964" w:rsidP="00DD73FC">
      <w:pPr>
        <w:jc w:val="center"/>
        <w:rPr>
          <w:b/>
          <w:sz w:val="28"/>
          <w:u w:val="single"/>
        </w:rPr>
      </w:pPr>
      <w:r>
        <w:rPr>
          <w:b/>
          <w:sz w:val="28"/>
          <w:u w:val="single"/>
        </w:rPr>
        <w:t xml:space="preserve">Anejo Nº. </w:t>
      </w:r>
      <w:r w:rsidR="002961B6">
        <w:rPr>
          <w:b/>
          <w:sz w:val="28"/>
          <w:u w:val="single"/>
        </w:rPr>
        <w:t>4</w:t>
      </w:r>
      <w:r w:rsidRPr="00EC1D79">
        <w:rPr>
          <w:b/>
          <w:sz w:val="28"/>
          <w:u w:val="single"/>
        </w:rPr>
        <w:t xml:space="preserve"> </w:t>
      </w:r>
      <w:r>
        <w:rPr>
          <w:b/>
          <w:sz w:val="28"/>
          <w:u w:val="single"/>
        </w:rPr>
        <w:t>–</w:t>
      </w:r>
      <w:r w:rsidRPr="00EC1D79">
        <w:rPr>
          <w:b/>
          <w:sz w:val="28"/>
          <w:u w:val="single"/>
        </w:rPr>
        <w:t xml:space="preserve"> </w:t>
      </w:r>
      <w:r w:rsidR="002961B6">
        <w:rPr>
          <w:b/>
          <w:sz w:val="28"/>
          <w:u w:val="single"/>
        </w:rPr>
        <w:t>CLIMATOLOGÍA E HIDROLOGÍA</w:t>
      </w:r>
    </w:p>
    <w:p w:rsidR="00DD73FC" w:rsidRDefault="00DD73FC" w:rsidP="00DD73FC"/>
    <w:p w:rsidR="00141995" w:rsidRDefault="00141995" w:rsidP="00141995">
      <w:pPr>
        <w:pStyle w:val="TTULO01"/>
      </w:pPr>
      <w:bookmarkStart w:id="1" w:name="_Toc243975619"/>
      <w:bookmarkStart w:id="2" w:name="_Toc257708830"/>
      <w:bookmarkStart w:id="3" w:name="_Toc447014355"/>
      <w:bookmarkStart w:id="4" w:name="_Toc472606375"/>
      <w:r>
        <w:t>1.</w:t>
      </w:r>
      <w:r>
        <w:tab/>
      </w:r>
      <w:r>
        <w:t>Introducción</w:t>
      </w:r>
      <w:bookmarkEnd w:id="1"/>
      <w:bookmarkEnd w:id="2"/>
      <w:bookmarkEnd w:id="3"/>
      <w:bookmarkEnd w:id="4"/>
    </w:p>
    <w:p w:rsidR="00141995" w:rsidRDefault="00141995" w:rsidP="00141995">
      <w:pPr>
        <w:pStyle w:val="NORMAL0"/>
      </w:pPr>
      <w:r>
        <w:t>El objeto del presente Anejo de Climatología e Hidrología es la caracterización climática de la zona, así como la obtención de las precipitaciones de cálculo.</w:t>
      </w:r>
    </w:p>
    <w:p w:rsidR="00141995" w:rsidRDefault="00141995" w:rsidP="00141995">
      <w:pPr>
        <w:pStyle w:val="NORMAL0"/>
      </w:pPr>
      <w:r>
        <w:t>La actuación objeto del presente proyecto se encuentra dentro del término municipal de Puerto Real, en la provincia de Cádiz.</w:t>
      </w:r>
    </w:p>
    <w:p w:rsidR="00141995" w:rsidRDefault="00141995" w:rsidP="00141995">
      <w:pPr>
        <w:pStyle w:val="NORMAL0"/>
      </w:pPr>
    </w:p>
    <w:p w:rsidR="00141995" w:rsidRDefault="00141995" w:rsidP="00141995">
      <w:pPr>
        <w:pStyle w:val="TTULO01"/>
      </w:pPr>
      <w:bookmarkStart w:id="5" w:name="_Toc243975620"/>
      <w:bookmarkStart w:id="6" w:name="_Toc257708831"/>
      <w:bookmarkStart w:id="7" w:name="_Toc447014356"/>
      <w:bookmarkStart w:id="8" w:name="_Toc472606376"/>
      <w:r>
        <w:t>2.</w:t>
      </w:r>
      <w:r>
        <w:tab/>
      </w:r>
      <w:r>
        <w:t>Climatología</w:t>
      </w:r>
      <w:bookmarkEnd w:id="5"/>
      <w:bookmarkEnd w:id="6"/>
      <w:bookmarkEnd w:id="7"/>
      <w:bookmarkEnd w:id="8"/>
    </w:p>
    <w:p w:rsidR="00141995" w:rsidRDefault="00141995" w:rsidP="00141995">
      <w:pPr>
        <w:pStyle w:val="NORMAL0"/>
      </w:pPr>
      <w:r>
        <w:t xml:space="preserve">En el presente apartado se recogen y analizan los valores más representativos de los fenómenos que definen la climatología en el área de estudio. Para ello se han cogido los datos facilitados por el </w:t>
      </w:r>
      <w:r w:rsidRPr="00BE43D8">
        <w:t>Instituto de Estadística de Andalucía, y la Estación Agroclimática de El Puerto de Santa María</w:t>
      </w:r>
      <w:r>
        <w:t>, siendo ésta la más cercana a la zona de actuación.</w:t>
      </w:r>
    </w:p>
    <w:p w:rsidR="00141995" w:rsidRDefault="00141995" w:rsidP="00141995">
      <w:pPr>
        <w:pStyle w:val="NORMAL0"/>
      </w:pPr>
    </w:p>
    <w:p w:rsidR="00141995" w:rsidRDefault="00141995" w:rsidP="00141995">
      <w:pPr>
        <w:pStyle w:val="TTULO02"/>
      </w:pPr>
      <w:bookmarkStart w:id="9" w:name="_Toc243975621"/>
      <w:bookmarkStart w:id="10" w:name="_Toc257708832"/>
      <w:bookmarkStart w:id="11" w:name="_Toc447014357"/>
      <w:bookmarkStart w:id="12" w:name="_Toc472606377"/>
      <w:r>
        <w:t>2.1.</w:t>
      </w:r>
      <w:r>
        <w:tab/>
      </w:r>
      <w:r>
        <w:t>Precipitaciones</w:t>
      </w:r>
      <w:bookmarkEnd w:id="9"/>
      <w:bookmarkEnd w:id="10"/>
      <w:bookmarkEnd w:id="11"/>
      <w:bookmarkEnd w:id="12"/>
    </w:p>
    <w:p w:rsidR="00141995" w:rsidRDefault="00141995" w:rsidP="00141995">
      <w:pPr>
        <w:pStyle w:val="NORMAL0"/>
      </w:pPr>
      <w:r>
        <w:t>En el siguiente cuadro se muestran las precipitaciones medias mensuales para la zona en cuestión en l/m</w:t>
      </w:r>
      <w:r>
        <w:rPr>
          <w:vertAlign w:val="superscript"/>
        </w:rPr>
        <w:t>2</w:t>
      </w:r>
      <w:r>
        <w:t>.</w:t>
      </w:r>
    </w:p>
    <w:tbl>
      <w:tblPr>
        <w:tblW w:w="0" w:type="auto"/>
        <w:jc w:val="center"/>
        <w:tblBorders>
          <w:insideH w:val="single" w:sz="4" w:space="0" w:color="76923C"/>
        </w:tblBorders>
        <w:tblLayout w:type="fixed"/>
        <w:tblCellMar>
          <w:top w:w="57" w:type="dxa"/>
          <w:left w:w="57" w:type="dxa"/>
          <w:bottom w:w="57" w:type="dxa"/>
          <w:right w:w="57" w:type="dxa"/>
        </w:tblCellMar>
        <w:tblLook w:val="04A0" w:firstRow="1" w:lastRow="0" w:firstColumn="1" w:lastColumn="0" w:noHBand="0" w:noVBand="1"/>
      </w:tblPr>
      <w:tblGrid>
        <w:gridCol w:w="744"/>
        <w:gridCol w:w="745"/>
        <w:gridCol w:w="745"/>
        <w:gridCol w:w="745"/>
        <w:gridCol w:w="745"/>
        <w:gridCol w:w="745"/>
        <w:gridCol w:w="744"/>
        <w:gridCol w:w="745"/>
        <w:gridCol w:w="745"/>
        <w:gridCol w:w="745"/>
        <w:gridCol w:w="745"/>
        <w:gridCol w:w="745"/>
        <w:gridCol w:w="745"/>
      </w:tblGrid>
      <w:tr w:rsidR="00141995" w:rsidRPr="00141995" w:rsidTr="00141995">
        <w:trPr>
          <w:jc w:val="center"/>
        </w:trPr>
        <w:tc>
          <w:tcPr>
            <w:tcW w:w="744" w:type="dxa"/>
            <w:tcBorders>
              <w:top w:val="single" w:sz="12" w:space="0" w:color="auto"/>
              <w:left w:val="single" w:sz="12"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ENE</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FEB</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MAR</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ABR</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MAY</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JUN</w:t>
            </w:r>
          </w:p>
        </w:tc>
        <w:tc>
          <w:tcPr>
            <w:tcW w:w="744"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JUL</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AGO</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SEP</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OCT</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NOV</w:t>
            </w:r>
          </w:p>
        </w:tc>
        <w:tc>
          <w:tcPr>
            <w:tcW w:w="745" w:type="dxa"/>
            <w:tcBorders>
              <w:top w:val="single" w:sz="12" w:space="0" w:color="auto"/>
              <w:left w:val="single" w:sz="6" w:space="0" w:color="auto"/>
              <w:bottom w:val="single" w:sz="6" w:space="0" w:color="auto"/>
              <w:right w:val="single" w:sz="6"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DIC</w:t>
            </w:r>
          </w:p>
        </w:tc>
        <w:tc>
          <w:tcPr>
            <w:tcW w:w="745" w:type="dxa"/>
            <w:tcBorders>
              <w:top w:val="single" w:sz="12" w:space="0" w:color="auto"/>
              <w:left w:val="single" w:sz="6" w:space="0" w:color="auto"/>
              <w:bottom w:val="single" w:sz="6"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ANUAL</w:t>
            </w:r>
          </w:p>
        </w:tc>
      </w:tr>
      <w:tr w:rsidR="00141995" w:rsidRPr="00133FD9" w:rsidTr="00141995">
        <w:trPr>
          <w:jc w:val="center"/>
        </w:trPr>
        <w:tc>
          <w:tcPr>
            <w:tcW w:w="744" w:type="dxa"/>
            <w:tcBorders>
              <w:top w:val="single" w:sz="6" w:space="0" w:color="auto"/>
              <w:left w:val="single" w:sz="12"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71,90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30,80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3,90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41,70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70,90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16,50</w:t>
            </w:r>
          </w:p>
        </w:tc>
        <w:tc>
          <w:tcPr>
            <w:tcW w:w="744"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3,30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1,20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28,50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9,90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64,20</w:t>
            </w:r>
          </w:p>
        </w:tc>
        <w:tc>
          <w:tcPr>
            <w:tcW w:w="745" w:type="dxa"/>
            <w:tcBorders>
              <w:top w:val="single" w:sz="6" w:space="0" w:color="auto"/>
              <w:left w:val="single" w:sz="6" w:space="0" w:color="auto"/>
              <w:bottom w:val="single" w:sz="12" w:space="0" w:color="auto"/>
              <w:right w:val="single" w:sz="6" w:space="0" w:color="auto"/>
            </w:tcBorders>
            <w:vAlign w:val="center"/>
          </w:tcPr>
          <w:p w:rsidR="00141995" w:rsidRPr="007204A3" w:rsidRDefault="00141995" w:rsidP="00141995">
            <w:pPr>
              <w:pStyle w:val="NORMAL0"/>
              <w:spacing w:after="0" w:line="240" w:lineRule="auto"/>
              <w:jc w:val="center"/>
              <w:rPr>
                <w:sz w:val="20"/>
              </w:rPr>
            </w:pPr>
            <w:r w:rsidRPr="007204A3">
              <w:rPr>
                <w:sz w:val="20"/>
              </w:rPr>
              <w:t>17,00</w:t>
            </w:r>
          </w:p>
        </w:tc>
        <w:tc>
          <w:tcPr>
            <w:tcW w:w="745" w:type="dxa"/>
            <w:tcBorders>
              <w:top w:val="single" w:sz="6" w:space="0" w:color="auto"/>
              <w:left w:val="single" w:sz="6" w:space="0" w:color="auto"/>
              <w:bottom w:val="single" w:sz="12" w:space="0" w:color="auto"/>
              <w:right w:val="single" w:sz="12" w:space="0" w:color="auto"/>
            </w:tcBorders>
            <w:vAlign w:val="center"/>
          </w:tcPr>
          <w:p w:rsidR="00141995" w:rsidRPr="007204A3" w:rsidRDefault="00141995" w:rsidP="00141995">
            <w:pPr>
              <w:pStyle w:val="NORMAL0"/>
              <w:spacing w:after="0" w:line="240" w:lineRule="auto"/>
              <w:jc w:val="center"/>
              <w:rPr>
                <w:b/>
                <w:sz w:val="20"/>
              </w:rPr>
            </w:pPr>
            <w:r w:rsidRPr="007204A3">
              <w:rPr>
                <w:b/>
                <w:sz w:val="20"/>
              </w:rPr>
              <w:t>359,80</w:t>
            </w:r>
          </w:p>
        </w:tc>
      </w:tr>
      <w:tr w:rsidR="00141995" w:rsidRPr="00133FD9" w:rsidTr="00C62188">
        <w:trPr>
          <w:jc w:val="center"/>
        </w:trPr>
        <w:tc>
          <w:tcPr>
            <w:tcW w:w="9683" w:type="dxa"/>
            <w:gridSpan w:val="13"/>
            <w:tcBorders>
              <w:top w:val="single" w:sz="12" w:space="0" w:color="auto"/>
              <w:left w:val="nil"/>
              <w:bottom w:val="nil"/>
              <w:right w:val="nil"/>
            </w:tcBorders>
          </w:tcPr>
          <w:p w:rsidR="00141995" w:rsidRPr="004E507B" w:rsidRDefault="00141995" w:rsidP="00141995">
            <w:pPr>
              <w:pStyle w:val="NORMAL0"/>
              <w:spacing w:after="0" w:line="240" w:lineRule="auto"/>
              <w:rPr>
                <w:sz w:val="12"/>
              </w:rPr>
            </w:pPr>
            <w:r w:rsidRPr="00023423">
              <w:rPr>
                <w:sz w:val="14"/>
                <w:szCs w:val="14"/>
              </w:rPr>
              <w:t xml:space="preserve">Fuente: </w:t>
            </w:r>
            <w:r>
              <w:rPr>
                <w:sz w:val="14"/>
                <w:szCs w:val="14"/>
              </w:rPr>
              <w:t>Instituto de Estadísticas Andalucía</w:t>
            </w:r>
          </w:p>
        </w:tc>
      </w:tr>
    </w:tbl>
    <w:p w:rsidR="00141995" w:rsidRDefault="00141995" w:rsidP="00141995">
      <w:pPr>
        <w:pStyle w:val="NORMAL0"/>
        <w:rPr>
          <w:noProof/>
          <w:lang w:eastAsia="es-ES"/>
        </w:rPr>
      </w:pPr>
    </w:p>
    <w:p w:rsidR="00141995" w:rsidRPr="000172B4" w:rsidRDefault="00141995" w:rsidP="00141995">
      <w:pPr>
        <w:pStyle w:val="NORMAL0"/>
        <w:jc w:val="center"/>
        <w:rPr>
          <w:b/>
          <w:noProof/>
          <w:sz w:val="24"/>
          <w:szCs w:val="24"/>
          <w:lang w:eastAsia="es-ES"/>
        </w:rPr>
      </w:pPr>
      <w:r w:rsidRPr="000172B4">
        <w:rPr>
          <w:b/>
          <w:noProof/>
          <w:sz w:val="24"/>
          <w:szCs w:val="24"/>
          <w:lang w:eastAsia="es-ES"/>
        </w:rPr>
        <w:t>Precipitación media [ l/s]</w:t>
      </w:r>
    </w:p>
    <w:p w:rsidR="00141995" w:rsidRDefault="00141995" w:rsidP="00141995">
      <w:pPr>
        <w:pStyle w:val="NORMAL0"/>
        <w:jc w:val="center"/>
        <w:rPr>
          <w:noProof/>
          <w:lang w:eastAsia="es-ES"/>
        </w:rPr>
      </w:pPr>
      <w:r w:rsidRPr="00922E66">
        <w:rPr>
          <w:noProof/>
          <w:lang w:eastAsia="es-ES"/>
        </w:rPr>
        <w:drawing>
          <wp:inline distT="0" distB="0" distL="0" distR="0">
            <wp:extent cx="4572000" cy="2600325"/>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l="-2982" t="-3676" r="-3261" b="-995"/>
                    <a:stretch>
                      <a:fillRect/>
                    </a:stretch>
                  </pic:blipFill>
                  <pic:spPr bwMode="auto">
                    <a:xfrm>
                      <a:off x="0" y="0"/>
                      <a:ext cx="4572000" cy="2600325"/>
                    </a:xfrm>
                    <a:prstGeom prst="rect">
                      <a:avLst/>
                    </a:prstGeom>
                    <a:noFill/>
                    <a:ln>
                      <a:noFill/>
                    </a:ln>
                  </pic:spPr>
                </pic:pic>
              </a:graphicData>
            </a:graphic>
          </wp:inline>
        </w:drawing>
      </w:r>
    </w:p>
    <w:p w:rsidR="00141995" w:rsidRDefault="00141995" w:rsidP="00141995">
      <w:pPr>
        <w:pStyle w:val="NORMAL0"/>
      </w:pPr>
      <w:r>
        <w:lastRenderedPageBreak/>
        <w:t>Como se observa, no hay una distribución homogénea de las precipitaciones a lo largo del año, sino que puede distinguirse un período de lluvias en las estaciones de otoño e invierno y otro de sequía en la estación de verano.</w:t>
      </w:r>
    </w:p>
    <w:p w:rsidR="00141995" w:rsidRDefault="00141995" w:rsidP="00141995">
      <w:pPr>
        <w:pStyle w:val="NORMAL0"/>
      </w:pPr>
    </w:p>
    <w:p w:rsidR="00141995" w:rsidRDefault="00141995" w:rsidP="00141995">
      <w:pPr>
        <w:pStyle w:val="TTULO02"/>
      </w:pPr>
      <w:bookmarkStart w:id="13" w:name="_Toc243975622"/>
      <w:bookmarkStart w:id="14" w:name="_Toc257708833"/>
      <w:bookmarkStart w:id="15" w:name="_Toc447014358"/>
      <w:bookmarkStart w:id="16" w:name="_Toc472606378"/>
      <w:r>
        <w:t>2.2.</w:t>
      </w:r>
      <w:r>
        <w:tab/>
      </w:r>
      <w:r>
        <w:t>Temperaturas</w:t>
      </w:r>
      <w:bookmarkEnd w:id="13"/>
      <w:bookmarkEnd w:id="14"/>
      <w:bookmarkEnd w:id="15"/>
      <w:bookmarkEnd w:id="16"/>
    </w:p>
    <w:p w:rsidR="00141995" w:rsidRPr="00F578F3" w:rsidRDefault="00141995" w:rsidP="00141995">
      <w:pPr>
        <w:pStyle w:val="NORMAL0"/>
      </w:pPr>
      <w:r w:rsidRPr="00F578F3">
        <w:t>La temperatura med</w:t>
      </w:r>
      <w:r>
        <w:t>ia anual oscila en torno a los 18</w:t>
      </w:r>
      <w:r w:rsidRPr="00F578F3">
        <w:t>,</w:t>
      </w:r>
      <w:r>
        <w:t>27</w:t>
      </w:r>
      <w:r w:rsidRPr="00F578F3">
        <w:t>ºC.</w:t>
      </w:r>
    </w:p>
    <w:p w:rsidR="00141995" w:rsidRDefault="00141995" w:rsidP="00141995">
      <w:pPr>
        <w:pStyle w:val="NORMAL0"/>
        <w:spacing w:after="0"/>
        <w:ind w:left="907" w:hanging="340"/>
      </w:pPr>
      <w:r>
        <w:sym w:font="Wingdings" w:char="F0F0"/>
      </w:r>
      <w:r>
        <w:tab/>
      </w:r>
      <w:r w:rsidRPr="00F578F3">
        <w:t>Valor máximo:</w:t>
      </w:r>
      <w:r w:rsidRPr="00F578F3">
        <w:tab/>
        <w:t>4</w:t>
      </w:r>
      <w:r>
        <w:t>2</w:t>
      </w:r>
      <w:r w:rsidRPr="00F578F3">
        <w:t>,</w:t>
      </w:r>
      <w:r>
        <w:t>0</w:t>
      </w:r>
      <w:r w:rsidRPr="00F578F3">
        <w:t>0ºC</w:t>
      </w:r>
    </w:p>
    <w:p w:rsidR="00141995" w:rsidRDefault="00141995" w:rsidP="00141995">
      <w:pPr>
        <w:pStyle w:val="NORMAL0"/>
        <w:ind w:left="907" w:hanging="340"/>
      </w:pPr>
      <w:r>
        <w:sym w:font="Wingdings" w:char="F0F0"/>
      </w:r>
      <w:r>
        <w:tab/>
      </w:r>
      <w:r w:rsidRPr="00F578F3">
        <w:t>Valor mínimo:</w:t>
      </w:r>
      <w:r w:rsidRPr="00F578F3">
        <w:tab/>
      </w:r>
      <w:r>
        <w:t>-5.6</w:t>
      </w:r>
      <w:r w:rsidRPr="00F578F3">
        <w:t>ºC</w:t>
      </w:r>
    </w:p>
    <w:p w:rsidR="00141995" w:rsidRDefault="00141995" w:rsidP="00141995">
      <w:pPr>
        <w:pStyle w:val="NORMAL0"/>
      </w:pPr>
      <w:r>
        <w:t>En el siguiente cuadro se muestran las temperaturas máxima, media y mínima medias mensuales para la zona en cuestión en ºC.</w:t>
      </w:r>
    </w:p>
    <w:tbl>
      <w:tblPr>
        <w:tblW w:w="10451" w:type="dxa"/>
        <w:jc w:val="center"/>
        <w:tblBorders>
          <w:insideH w:val="single" w:sz="4" w:space="0" w:color="76923C"/>
        </w:tblBorders>
        <w:tblLayout w:type="fixed"/>
        <w:tblCellMar>
          <w:top w:w="57" w:type="dxa"/>
          <w:left w:w="57" w:type="dxa"/>
          <w:bottom w:w="57" w:type="dxa"/>
          <w:right w:w="57" w:type="dxa"/>
        </w:tblCellMar>
        <w:tblLook w:val="04A0" w:firstRow="1" w:lastRow="0" w:firstColumn="1" w:lastColumn="0" w:noHBand="0" w:noVBand="1"/>
      </w:tblPr>
      <w:tblGrid>
        <w:gridCol w:w="726"/>
        <w:gridCol w:w="748"/>
        <w:gridCol w:w="748"/>
        <w:gridCol w:w="748"/>
        <w:gridCol w:w="748"/>
        <w:gridCol w:w="748"/>
        <w:gridCol w:w="748"/>
        <w:gridCol w:w="748"/>
        <w:gridCol w:w="748"/>
        <w:gridCol w:w="748"/>
        <w:gridCol w:w="748"/>
        <w:gridCol w:w="748"/>
        <w:gridCol w:w="748"/>
        <w:gridCol w:w="749"/>
      </w:tblGrid>
      <w:tr w:rsidR="00141995" w:rsidRPr="00133FD9" w:rsidTr="00141995">
        <w:trPr>
          <w:jc w:val="center"/>
        </w:trPr>
        <w:tc>
          <w:tcPr>
            <w:tcW w:w="726" w:type="dxa"/>
            <w:tcBorders>
              <w:top w:val="nil"/>
              <w:left w:val="nil"/>
              <w:bottom w:val="single" w:sz="12" w:space="0" w:color="auto"/>
            </w:tcBorders>
            <w:shd w:val="clear" w:color="auto" w:fill="auto"/>
            <w:vAlign w:val="center"/>
          </w:tcPr>
          <w:p w:rsidR="00141995" w:rsidRPr="00133FD9" w:rsidRDefault="00141995" w:rsidP="00141995">
            <w:pPr>
              <w:pStyle w:val="NORMAL0"/>
              <w:spacing w:after="0" w:line="240" w:lineRule="auto"/>
              <w:rPr>
                <w:sz w:val="18"/>
              </w:rPr>
            </w:pPr>
          </w:p>
        </w:tc>
        <w:tc>
          <w:tcPr>
            <w:tcW w:w="748" w:type="dxa"/>
            <w:tcBorders>
              <w:top w:val="single" w:sz="12" w:space="0" w:color="auto"/>
              <w:left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ENE</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FEB</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MAR</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ABR</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MAY</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JUN</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JUL</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AGO</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SEP</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OCT</w:t>
            </w:r>
          </w:p>
        </w:tc>
        <w:tc>
          <w:tcPr>
            <w:tcW w:w="748" w:type="dxa"/>
            <w:tcBorders>
              <w:top w:val="single" w:sz="12" w:space="0" w:color="auto"/>
              <w:bottom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NOV</w:t>
            </w:r>
          </w:p>
        </w:tc>
        <w:tc>
          <w:tcPr>
            <w:tcW w:w="748" w:type="dxa"/>
            <w:tcBorders>
              <w:top w:val="single" w:sz="12" w:space="0" w:color="auto"/>
              <w:bottom w:val="single" w:sz="12"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DIC</w:t>
            </w:r>
          </w:p>
        </w:tc>
        <w:tc>
          <w:tcPr>
            <w:tcW w:w="749" w:type="dxa"/>
            <w:tcBorders>
              <w:top w:val="single" w:sz="12" w:space="0" w:color="auto"/>
              <w:left w:val="single" w:sz="12" w:space="0" w:color="auto"/>
              <w:bottom w:val="single" w:sz="12"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ANUAL</w:t>
            </w:r>
          </w:p>
        </w:tc>
      </w:tr>
      <w:tr w:rsidR="00141995" w:rsidRPr="00133FD9" w:rsidTr="00141995">
        <w:trPr>
          <w:jc w:val="center"/>
        </w:trPr>
        <w:tc>
          <w:tcPr>
            <w:tcW w:w="726" w:type="dxa"/>
            <w:tcBorders>
              <w:top w:val="single" w:sz="12" w:space="0" w:color="auto"/>
              <w:left w:val="single" w:sz="12" w:space="0" w:color="auto"/>
              <w:bottom w:val="single" w:sz="4"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rPr>
                <w:b/>
                <w:sz w:val="18"/>
              </w:rPr>
            </w:pPr>
            <w:r w:rsidRPr="00141995">
              <w:rPr>
                <w:b/>
                <w:sz w:val="18"/>
              </w:rPr>
              <w:t>Máxima</w:t>
            </w:r>
          </w:p>
        </w:tc>
        <w:tc>
          <w:tcPr>
            <w:tcW w:w="748" w:type="dxa"/>
            <w:tcBorders>
              <w:top w:val="single" w:sz="12" w:space="0" w:color="auto"/>
              <w:left w:val="single" w:sz="12"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15,12</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16,05</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18,85</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21,63</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25,90</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27,29</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32,01</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30,77</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29,03</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25,34</w:t>
            </w:r>
          </w:p>
        </w:tc>
        <w:tc>
          <w:tcPr>
            <w:tcW w:w="748" w:type="dxa"/>
            <w:tcBorders>
              <w:top w:val="single" w:sz="12"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20,84</w:t>
            </w:r>
          </w:p>
        </w:tc>
        <w:tc>
          <w:tcPr>
            <w:tcW w:w="748" w:type="dxa"/>
            <w:tcBorders>
              <w:top w:val="single" w:sz="12" w:space="0" w:color="auto"/>
              <w:left w:val="single" w:sz="4" w:space="0" w:color="auto"/>
              <w:bottom w:val="single" w:sz="4" w:space="0" w:color="auto"/>
              <w:right w:val="single" w:sz="12" w:space="0" w:color="auto"/>
            </w:tcBorders>
            <w:vAlign w:val="center"/>
          </w:tcPr>
          <w:p w:rsidR="00141995" w:rsidRPr="007204A3" w:rsidRDefault="00141995" w:rsidP="00141995">
            <w:pPr>
              <w:pStyle w:val="NORMAL0"/>
              <w:spacing w:after="0" w:line="240" w:lineRule="auto"/>
              <w:rPr>
                <w:sz w:val="20"/>
              </w:rPr>
            </w:pPr>
            <w:r w:rsidRPr="007204A3">
              <w:rPr>
                <w:sz w:val="20"/>
              </w:rPr>
              <w:t>16,65</w:t>
            </w:r>
          </w:p>
        </w:tc>
        <w:tc>
          <w:tcPr>
            <w:tcW w:w="749" w:type="dxa"/>
            <w:tcBorders>
              <w:top w:val="single" w:sz="12" w:space="0" w:color="auto"/>
              <w:left w:val="single" w:sz="12" w:space="0" w:color="auto"/>
              <w:bottom w:val="single" w:sz="4" w:space="0" w:color="auto"/>
              <w:right w:val="single" w:sz="12" w:space="0" w:color="auto"/>
            </w:tcBorders>
            <w:vAlign w:val="center"/>
          </w:tcPr>
          <w:p w:rsidR="00141995" w:rsidRPr="007204A3" w:rsidRDefault="00141995" w:rsidP="00141995">
            <w:pPr>
              <w:pStyle w:val="NORMAL0"/>
              <w:spacing w:after="0" w:line="240" w:lineRule="auto"/>
              <w:rPr>
                <w:b/>
                <w:sz w:val="20"/>
              </w:rPr>
            </w:pPr>
            <w:r w:rsidRPr="007204A3">
              <w:rPr>
                <w:b/>
                <w:sz w:val="20"/>
              </w:rPr>
              <w:t>23,29</w:t>
            </w:r>
          </w:p>
        </w:tc>
      </w:tr>
      <w:tr w:rsidR="00141995" w:rsidRPr="00133FD9" w:rsidTr="00141995">
        <w:trPr>
          <w:jc w:val="center"/>
        </w:trPr>
        <w:tc>
          <w:tcPr>
            <w:tcW w:w="726" w:type="dxa"/>
            <w:tcBorders>
              <w:top w:val="single" w:sz="4" w:space="0" w:color="auto"/>
              <w:left w:val="single" w:sz="12" w:space="0" w:color="auto"/>
              <w:bottom w:val="single" w:sz="4"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rPr>
                <w:b/>
                <w:sz w:val="18"/>
              </w:rPr>
            </w:pPr>
            <w:r w:rsidRPr="00141995">
              <w:rPr>
                <w:b/>
                <w:sz w:val="18"/>
              </w:rPr>
              <w:t>Media</w:t>
            </w:r>
          </w:p>
        </w:tc>
        <w:tc>
          <w:tcPr>
            <w:tcW w:w="748" w:type="dxa"/>
            <w:tcBorders>
              <w:top w:val="single" w:sz="4" w:space="0" w:color="auto"/>
              <w:left w:val="single" w:sz="12"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10,26</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11,89</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14,35</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16,97</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20,03</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21,96</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25,65</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25,05</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23,61</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20,75</w:t>
            </w:r>
          </w:p>
        </w:tc>
        <w:tc>
          <w:tcPr>
            <w:tcW w:w="748" w:type="dxa"/>
            <w:tcBorders>
              <w:top w:val="single" w:sz="4" w:space="0" w:color="auto"/>
              <w:left w:val="single" w:sz="4" w:space="0" w:color="auto"/>
              <w:bottom w:val="single" w:sz="4"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16,90</w:t>
            </w:r>
          </w:p>
        </w:tc>
        <w:tc>
          <w:tcPr>
            <w:tcW w:w="748" w:type="dxa"/>
            <w:tcBorders>
              <w:top w:val="single" w:sz="4" w:space="0" w:color="auto"/>
              <w:left w:val="single" w:sz="4" w:space="0" w:color="auto"/>
              <w:bottom w:val="single" w:sz="4" w:space="0" w:color="auto"/>
              <w:right w:val="single" w:sz="12" w:space="0" w:color="auto"/>
            </w:tcBorders>
            <w:vAlign w:val="center"/>
          </w:tcPr>
          <w:p w:rsidR="00141995" w:rsidRPr="007204A3" w:rsidRDefault="00141995" w:rsidP="00141995">
            <w:pPr>
              <w:pStyle w:val="NORMAL0"/>
              <w:spacing w:after="0" w:line="240" w:lineRule="auto"/>
              <w:rPr>
                <w:sz w:val="20"/>
              </w:rPr>
            </w:pPr>
            <w:r w:rsidRPr="007204A3">
              <w:rPr>
                <w:sz w:val="20"/>
              </w:rPr>
              <w:t>11,78</w:t>
            </w:r>
          </w:p>
        </w:tc>
        <w:tc>
          <w:tcPr>
            <w:tcW w:w="749" w:type="dxa"/>
            <w:tcBorders>
              <w:top w:val="single" w:sz="4" w:space="0" w:color="auto"/>
              <w:left w:val="single" w:sz="12" w:space="0" w:color="auto"/>
              <w:bottom w:val="single" w:sz="4" w:space="0" w:color="auto"/>
              <w:right w:val="single" w:sz="12" w:space="0" w:color="auto"/>
            </w:tcBorders>
            <w:vAlign w:val="center"/>
          </w:tcPr>
          <w:p w:rsidR="00141995" w:rsidRPr="007204A3" w:rsidRDefault="00141995" w:rsidP="00141995">
            <w:pPr>
              <w:pStyle w:val="NORMAL0"/>
              <w:spacing w:after="0" w:line="240" w:lineRule="auto"/>
              <w:rPr>
                <w:b/>
                <w:sz w:val="20"/>
              </w:rPr>
            </w:pPr>
            <w:r w:rsidRPr="007204A3">
              <w:rPr>
                <w:b/>
                <w:sz w:val="20"/>
              </w:rPr>
              <w:t>18,27</w:t>
            </w:r>
          </w:p>
        </w:tc>
      </w:tr>
      <w:tr w:rsidR="00141995" w:rsidRPr="00133FD9" w:rsidTr="00141995">
        <w:trPr>
          <w:jc w:val="center"/>
        </w:trPr>
        <w:tc>
          <w:tcPr>
            <w:tcW w:w="726" w:type="dxa"/>
            <w:tcBorders>
              <w:top w:val="single" w:sz="4" w:space="0" w:color="auto"/>
              <w:left w:val="single" w:sz="12" w:space="0" w:color="auto"/>
              <w:bottom w:val="single" w:sz="12"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rPr>
                <w:b/>
                <w:sz w:val="18"/>
              </w:rPr>
            </w:pPr>
            <w:r w:rsidRPr="00141995">
              <w:rPr>
                <w:b/>
                <w:sz w:val="18"/>
              </w:rPr>
              <w:t>Mínima</w:t>
            </w:r>
          </w:p>
        </w:tc>
        <w:tc>
          <w:tcPr>
            <w:tcW w:w="748" w:type="dxa"/>
            <w:tcBorders>
              <w:top w:val="single" w:sz="4" w:space="0" w:color="auto"/>
              <w:left w:val="single" w:sz="12"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5,92</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6,88</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9,33</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12,45</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14,67</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16,98</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18,09</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19,56</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18,18</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16,77</w:t>
            </w:r>
          </w:p>
        </w:tc>
        <w:tc>
          <w:tcPr>
            <w:tcW w:w="748"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rPr>
                <w:sz w:val="20"/>
              </w:rPr>
            </w:pPr>
            <w:r w:rsidRPr="007204A3">
              <w:rPr>
                <w:sz w:val="20"/>
              </w:rPr>
              <w:t>13,14</w:t>
            </w:r>
          </w:p>
        </w:tc>
        <w:tc>
          <w:tcPr>
            <w:tcW w:w="748" w:type="dxa"/>
            <w:tcBorders>
              <w:top w:val="single" w:sz="4" w:space="0" w:color="auto"/>
              <w:left w:val="single" w:sz="4" w:space="0" w:color="auto"/>
              <w:bottom w:val="single" w:sz="12" w:space="0" w:color="auto"/>
              <w:right w:val="single" w:sz="12" w:space="0" w:color="auto"/>
            </w:tcBorders>
            <w:vAlign w:val="center"/>
          </w:tcPr>
          <w:p w:rsidR="00141995" w:rsidRPr="007204A3" w:rsidRDefault="00141995" w:rsidP="00141995">
            <w:pPr>
              <w:pStyle w:val="NORMAL0"/>
              <w:spacing w:after="0" w:line="240" w:lineRule="auto"/>
              <w:rPr>
                <w:sz w:val="20"/>
              </w:rPr>
            </w:pPr>
            <w:r w:rsidRPr="007204A3">
              <w:rPr>
                <w:sz w:val="20"/>
              </w:rPr>
              <w:t>7,26</w:t>
            </w:r>
          </w:p>
        </w:tc>
        <w:tc>
          <w:tcPr>
            <w:tcW w:w="749" w:type="dxa"/>
            <w:tcBorders>
              <w:top w:val="single" w:sz="4" w:space="0" w:color="auto"/>
              <w:left w:val="single" w:sz="12" w:space="0" w:color="auto"/>
              <w:bottom w:val="single" w:sz="12" w:space="0" w:color="auto"/>
              <w:right w:val="single" w:sz="12" w:space="0" w:color="auto"/>
            </w:tcBorders>
            <w:vAlign w:val="center"/>
          </w:tcPr>
          <w:p w:rsidR="00141995" w:rsidRPr="007204A3" w:rsidRDefault="00141995" w:rsidP="00141995">
            <w:pPr>
              <w:pStyle w:val="NORMAL0"/>
              <w:spacing w:after="0" w:line="240" w:lineRule="auto"/>
              <w:rPr>
                <w:b/>
                <w:sz w:val="20"/>
              </w:rPr>
            </w:pPr>
            <w:r w:rsidRPr="007204A3">
              <w:rPr>
                <w:b/>
                <w:sz w:val="20"/>
              </w:rPr>
              <w:t>13,27</w:t>
            </w:r>
          </w:p>
        </w:tc>
      </w:tr>
      <w:tr w:rsidR="00141995" w:rsidRPr="00133FD9" w:rsidTr="00C62188">
        <w:trPr>
          <w:jc w:val="center"/>
        </w:trPr>
        <w:tc>
          <w:tcPr>
            <w:tcW w:w="10451" w:type="dxa"/>
            <w:gridSpan w:val="14"/>
            <w:tcBorders>
              <w:top w:val="single" w:sz="12" w:space="0" w:color="auto"/>
              <w:left w:val="nil"/>
              <w:bottom w:val="nil"/>
              <w:right w:val="nil"/>
            </w:tcBorders>
            <w:shd w:val="clear" w:color="auto" w:fill="auto"/>
          </w:tcPr>
          <w:p w:rsidR="00141995" w:rsidRPr="00133FD9" w:rsidRDefault="00141995" w:rsidP="00141995">
            <w:pPr>
              <w:pStyle w:val="NORMAL0"/>
              <w:spacing w:after="0" w:line="240" w:lineRule="auto"/>
              <w:rPr>
                <w:sz w:val="18"/>
              </w:rPr>
            </w:pPr>
            <w:r w:rsidRPr="00023423">
              <w:rPr>
                <w:sz w:val="14"/>
                <w:szCs w:val="14"/>
              </w:rPr>
              <w:t xml:space="preserve">Fuente: </w:t>
            </w:r>
            <w:r>
              <w:rPr>
                <w:sz w:val="14"/>
                <w:szCs w:val="14"/>
              </w:rPr>
              <w:t>Instituto de Estadísticas Andalucía</w:t>
            </w:r>
          </w:p>
        </w:tc>
      </w:tr>
    </w:tbl>
    <w:p w:rsidR="00141995" w:rsidRDefault="00141995" w:rsidP="00141995">
      <w:pPr>
        <w:pStyle w:val="NORMAL0"/>
        <w:jc w:val="center"/>
        <w:rPr>
          <w:noProof/>
          <w:lang w:eastAsia="es-ES"/>
        </w:rPr>
      </w:pPr>
      <w:r w:rsidRPr="00922E66">
        <w:rPr>
          <w:noProof/>
          <w:lang w:eastAsia="es-ES"/>
        </w:rPr>
        <w:drawing>
          <wp:inline distT="0" distB="0" distL="0" distR="0">
            <wp:extent cx="5069205" cy="2876550"/>
            <wp:effectExtent l="0" t="0" r="0" b="0"/>
            <wp:docPr id="5"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1995" w:rsidRDefault="00141995" w:rsidP="00141995">
      <w:pPr>
        <w:pStyle w:val="NORMAL0"/>
        <w:rPr>
          <w:noProof/>
          <w:lang w:eastAsia="es-ES"/>
        </w:rPr>
      </w:pPr>
    </w:p>
    <w:p w:rsidR="00141995" w:rsidRDefault="00141995" w:rsidP="00141995">
      <w:pPr>
        <w:pStyle w:val="TTULO02"/>
      </w:pPr>
      <w:bookmarkStart w:id="17" w:name="_Toc243975623"/>
      <w:bookmarkStart w:id="18" w:name="_Toc257708834"/>
      <w:bookmarkStart w:id="19" w:name="_Toc447014359"/>
      <w:bookmarkStart w:id="20" w:name="_Toc472606379"/>
      <w:r>
        <w:t>2.3.</w:t>
      </w:r>
      <w:r>
        <w:tab/>
      </w:r>
      <w:r>
        <w:t>Heladas</w:t>
      </w:r>
      <w:bookmarkEnd w:id="17"/>
      <w:bookmarkEnd w:id="18"/>
      <w:bookmarkEnd w:id="19"/>
      <w:bookmarkEnd w:id="20"/>
    </w:p>
    <w:p w:rsidR="00141995" w:rsidRDefault="00141995" w:rsidP="00141995">
      <w:pPr>
        <w:pStyle w:val="NORMAL0"/>
      </w:pPr>
      <w:r>
        <w:t>La media mensual de días de heladas se dan en el cuadro siguiente:</w:t>
      </w:r>
    </w:p>
    <w:tbl>
      <w:tblPr>
        <w:tblW w:w="0" w:type="auto"/>
        <w:jc w:val="center"/>
        <w:tblBorders>
          <w:insideH w:val="single" w:sz="4" w:space="0" w:color="76923C"/>
        </w:tblBorders>
        <w:tblLayout w:type="fixed"/>
        <w:tblCellMar>
          <w:top w:w="57" w:type="dxa"/>
          <w:left w:w="57" w:type="dxa"/>
          <w:bottom w:w="57" w:type="dxa"/>
          <w:right w:w="57" w:type="dxa"/>
        </w:tblCellMar>
        <w:tblLook w:val="04A0" w:firstRow="1" w:lastRow="0" w:firstColumn="1" w:lastColumn="0" w:noHBand="0" w:noVBand="1"/>
      </w:tblPr>
      <w:tblGrid>
        <w:gridCol w:w="744"/>
        <w:gridCol w:w="745"/>
        <w:gridCol w:w="745"/>
        <w:gridCol w:w="745"/>
        <w:gridCol w:w="745"/>
        <w:gridCol w:w="745"/>
        <w:gridCol w:w="744"/>
        <w:gridCol w:w="745"/>
        <w:gridCol w:w="745"/>
        <w:gridCol w:w="745"/>
        <w:gridCol w:w="745"/>
        <w:gridCol w:w="745"/>
        <w:gridCol w:w="745"/>
      </w:tblGrid>
      <w:tr w:rsidR="00141995" w:rsidRPr="00023423" w:rsidTr="00141995">
        <w:trPr>
          <w:jc w:val="center"/>
        </w:trPr>
        <w:tc>
          <w:tcPr>
            <w:tcW w:w="744" w:type="dxa"/>
            <w:tcBorders>
              <w:top w:val="single" w:sz="12" w:space="0" w:color="auto"/>
              <w:left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ENE</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FEB</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MAR</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ABR</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MAY</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JUN</w:t>
            </w:r>
          </w:p>
        </w:tc>
        <w:tc>
          <w:tcPr>
            <w:tcW w:w="744"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JUL</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AGO</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SEP</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OCT</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NOV</w:t>
            </w:r>
          </w:p>
        </w:tc>
        <w:tc>
          <w:tcPr>
            <w:tcW w:w="745" w:type="dxa"/>
            <w:tcBorders>
              <w:top w:val="single" w:sz="12" w:space="0" w:color="auto"/>
              <w:bottom w:val="single" w:sz="4"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DIC</w:t>
            </w:r>
          </w:p>
        </w:tc>
        <w:tc>
          <w:tcPr>
            <w:tcW w:w="745" w:type="dxa"/>
            <w:tcBorders>
              <w:top w:val="single" w:sz="12" w:space="0" w:color="auto"/>
              <w:bottom w:val="single" w:sz="4" w:space="0" w:color="auto"/>
              <w:right w:val="single" w:sz="12" w:space="0" w:color="auto"/>
            </w:tcBorders>
            <w:shd w:val="pct12" w:color="auto" w:fill="FFFFFF" w:themeFill="background1"/>
            <w:vAlign w:val="center"/>
          </w:tcPr>
          <w:p w:rsidR="00141995" w:rsidRPr="00141995" w:rsidRDefault="00141995" w:rsidP="00141995">
            <w:pPr>
              <w:pStyle w:val="NORMAL0"/>
              <w:spacing w:after="0" w:line="240" w:lineRule="auto"/>
              <w:jc w:val="center"/>
              <w:rPr>
                <w:b/>
                <w:sz w:val="18"/>
              </w:rPr>
            </w:pPr>
            <w:r w:rsidRPr="00141995">
              <w:rPr>
                <w:b/>
                <w:sz w:val="18"/>
              </w:rPr>
              <w:t>ANUAL</w:t>
            </w:r>
          </w:p>
        </w:tc>
      </w:tr>
      <w:tr w:rsidR="00141995" w:rsidRPr="00023423" w:rsidTr="00141995">
        <w:trPr>
          <w:jc w:val="center"/>
        </w:trPr>
        <w:tc>
          <w:tcPr>
            <w:tcW w:w="744" w:type="dxa"/>
            <w:tcBorders>
              <w:top w:val="single" w:sz="4" w:space="0" w:color="auto"/>
              <w:left w:val="single" w:sz="12"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2</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0,5</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4"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0,08</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0</w:t>
            </w:r>
          </w:p>
        </w:tc>
        <w:tc>
          <w:tcPr>
            <w:tcW w:w="745" w:type="dxa"/>
            <w:tcBorders>
              <w:top w:val="single" w:sz="4" w:space="0" w:color="auto"/>
              <w:left w:val="single" w:sz="4" w:space="0" w:color="auto"/>
              <w:bottom w:val="single" w:sz="12" w:space="0" w:color="auto"/>
              <w:right w:val="single" w:sz="4" w:space="0" w:color="auto"/>
            </w:tcBorders>
            <w:vAlign w:val="center"/>
          </w:tcPr>
          <w:p w:rsidR="00141995" w:rsidRPr="007204A3" w:rsidRDefault="00141995" w:rsidP="00141995">
            <w:pPr>
              <w:pStyle w:val="NORMAL0"/>
              <w:spacing w:after="0" w:line="240" w:lineRule="auto"/>
              <w:jc w:val="center"/>
              <w:rPr>
                <w:sz w:val="20"/>
              </w:rPr>
            </w:pPr>
            <w:r w:rsidRPr="007204A3">
              <w:rPr>
                <w:sz w:val="20"/>
              </w:rPr>
              <w:t>1,5</w:t>
            </w:r>
          </w:p>
        </w:tc>
        <w:tc>
          <w:tcPr>
            <w:tcW w:w="745" w:type="dxa"/>
            <w:tcBorders>
              <w:top w:val="single" w:sz="4" w:space="0" w:color="auto"/>
              <w:left w:val="single" w:sz="4" w:space="0" w:color="auto"/>
              <w:bottom w:val="single" w:sz="12" w:space="0" w:color="auto"/>
              <w:right w:val="single" w:sz="12" w:space="0" w:color="auto"/>
            </w:tcBorders>
            <w:vAlign w:val="center"/>
          </w:tcPr>
          <w:p w:rsidR="00141995" w:rsidRPr="007204A3" w:rsidRDefault="00141995" w:rsidP="00141995">
            <w:pPr>
              <w:pStyle w:val="NORMAL0"/>
              <w:spacing w:after="0" w:line="240" w:lineRule="auto"/>
              <w:jc w:val="center"/>
              <w:rPr>
                <w:b/>
                <w:sz w:val="20"/>
              </w:rPr>
            </w:pPr>
            <w:r w:rsidRPr="007204A3">
              <w:rPr>
                <w:b/>
                <w:sz w:val="20"/>
              </w:rPr>
              <w:t>0,83</w:t>
            </w:r>
          </w:p>
        </w:tc>
      </w:tr>
      <w:tr w:rsidR="00141995" w:rsidRPr="00133FD9" w:rsidTr="00C62188">
        <w:trPr>
          <w:jc w:val="center"/>
        </w:trPr>
        <w:tc>
          <w:tcPr>
            <w:tcW w:w="9683" w:type="dxa"/>
            <w:gridSpan w:val="13"/>
            <w:tcBorders>
              <w:top w:val="single" w:sz="12" w:space="0" w:color="auto"/>
              <w:left w:val="nil"/>
              <w:bottom w:val="nil"/>
              <w:right w:val="nil"/>
            </w:tcBorders>
          </w:tcPr>
          <w:p w:rsidR="00141995" w:rsidRPr="00150395" w:rsidRDefault="00141995" w:rsidP="00141995">
            <w:pPr>
              <w:pStyle w:val="NORMAL0"/>
              <w:spacing w:after="0" w:line="240" w:lineRule="auto"/>
              <w:rPr>
                <w:sz w:val="14"/>
                <w:szCs w:val="14"/>
              </w:rPr>
            </w:pPr>
            <w:r w:rsidRPr="00023423">
              <w:rPr>
                <w:sz w:val="14"/>
                <w:szCs w:val="14"/>
              </w:rPr>
              <w:t xml:space="preserve">Fuente: Estación agroclimática de </w:t>
            </w:r>
            <w:r>
              <w:rPr>
                <w:sz w:val="14"/>
                <w:szCs w:val="14"/>
              </w:rPr>
              <w:t>El Puerto de Santa María</w:t>
            </w:r>
          </w:p>
        </w:tc>
      </w:tr>
    </w:tbl>
    <w:p w:rsidR="00141995" w:rsidRDefault="00141995" w:rsidP="00141995">
      <w:pPr>
        <w:pStyle w:val="NORMAL0"/>
      </w:pPr>
      <w:bookmarkStart w:id="21" w:name="_Toc243975624"/>
      <w:bookmarkStart w:id="22" w:name="_Toc257708835"/>
      <w:bookmarkStart w:id="23" w:name="_Toc447014360"/>
    </w:p>
    <w:p w:rsidR="00141995" w:rsidRDefault="00141995" w:rsidP="00141995">
      <w:pPr>
        <w:pStyle w:val="TTULO02"/>
      </w:pPr>
      <w:bookmarkStart w:id="24" w:name="_Toc472606380"/>
      <w:r>
        <w:t>2.4.</w:t>
      </w:r>
      <w:r>
        <w:tab/>
      </w:r>
      <w:r>
        <w:t>Diagrama ombrotérmico</w:t>
      </w:r>
      <w:bookmarkEnd w:id="21"/>
      <w:bookmarkEnd w:id="22"/>
      <w:bookmarkEnd w:id="23"/>
      <w:bookmarkEnd w:id="24"/>
    </w:p>
    <w:p w:rsidR="00141995" w:rsidRDefault="00141995" w:rsidP="00141995">
      <w:pPr>
        <w:pStyle w:val="NORMAL0"/>
      </w:pPr>
      <w:r>
        <w:t>A partir de las precipitaciones y temperaturas medias mensuales se ha elaborado el diagrama ombrotérmico de Gaussen con relación 1 l/m</w:t>
      </w:r>
      <w:r>
        <w:rPr>
          <w:vertAlign w:val="superscript"/>
        </w:rPr>
        <w:t>2</w:t>
      </w:r>
      <w:r>
        <w:t xml:space="preserve"> – 1ºC, para los datos medios del área de estudio, a fin de determinar la estación seca, diagrama que se representa a continuación.</w:t>
      </w:r>
    </w:p>
    <w:p w:rsidR="00141995" w:rsidRDefault="00141995" w:rsidP="00141995">
      <w:pPr>
        <w:pStyle w:val="NORMAL0"/>
        <w:jc w:val="center"/>
      </w:pPr>
      <w:r w:rsidRPr="00922E66">
        <w:rPr>
          <w:noProof/>
          <w:lang w:eastAsia="es-ES"/>
        </w:rPr>
        <w:drawing>
          <wp:inline distT="0" distB="0" distL="0" distR="0">
            <wp:extent cx="4993005" cy="2143125"/>
            <wp:effectExtent l="0" t="0" r="0" b="0"/>
            <wp:docPr id="4"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41995" w:rsidRDefault="00141995" w:rsidP="00141995">
      <w:pPr>
        <w:pStyle w:val="NORMAL0"/>
      </w:pPr>
      <w:r>
        <w:t>Tal como se deduce de este gráfico, la estación seca se produce desde mediados de junio hasta septiembre.</w:t>
      </w:r>
    </w:p>
    <w:p w:rsidR="00141995" w:rsidRDefault="00141995" w:rsidP="00141995">
      <w:pPr>
        <w:pStyle w:val="NORMAL0"/>
      </w:pPr>
    </w:p>
    <w:p w:rsidR="00141995" w:rsidRDefault="00141995" w:rsidP="00141995">
      <w:pPr>
        <w:pStyle w:val="TTULO02"/>
      </w:pPr>
      <w:bookmarkStart w:id="25" w:name="_Toc243975625"/>
      <w:bookmarkStart w:id="26" w:name="_Toc257708836"/>
      <w:bookmarkStart w:id="27" w:name="_Toc447014361"/>
      <w:bookmarkStart w:id="28" w:name="_Toc472606381"/>
      <w:r>
        <w:t>2.5.</w:t>
      </w:r>
      <w:r>
        <w:tab/>
      </w:r>
      <w:r>
        <w:t>Clasificación General de la Zona</w:t>
      </w:r>
      <w:bookmarkEnd w:id="25"/>
      <w:bookmarkEnd w:id="26"/>
      <w:bookmarkEnd w:id="27"/>
      <w:bookmarkEnd w:id="28"/>
    </w:p>
    <w:p w:rsidR="00141995" w:rsidRDefault="00141995" w:rsidP="00141995">
      <w:pPr>
        <w:pStyle w:val="NORMAL0"/>
      </w:pPr>
      <w:r>
        <w:t>Para la clasificación climática de la zona se usan dos índices térmicos, el de Temperatura Media y el de Continuidad, cuyo valor se calcula a partir de los datos anteriores.</w:t>
      </w:r>
    </w:p>
    <w:p w:rsidR="00141995" w:rsidRDefault="00141995" w:rsidP="00141995">
      <w:pPr>
        <w:pStyle w:val="NORMAL0"/>
      </w:pPr>
      <w:r>
        <w:t>Estos dos índices se definen por:</w:t>
      </w:r>
    </w:p>
    <w:p w:rsidR="00141995" w:rsidRDefault="00141995" w:rsidP="00141995">
      <w:pPr>
        <w:pStyle w:val="NORMAL0"/>
        <w:ind w:left="907" w:hanging="340"/>
      </w:pPr>
      <w:r>
        <w:sym w:font="Wingdings" w:char="F0F0"/>
      </w:r>
      <w:r>
        <w:tab/>
        <w:t>Índice de Temperatura Media:</w:t>
      </w:r>
      <w:r>
        <w:tab/>
      </w:r>
      <w:r>
        <w:tab/>
      </w:r>
      <w:r w:rsidRPr="0083201A">
        <w:rPr>
          <w:position w:val="-24"/>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2.25pt;height:30.75pt" o:ole="">
            <v:imagedata r:id="rId12" o:title=""/>
          </v:shape>
          <o:OLEObject Type="Embed" ProgID="Equation.DSMT4" ShapeID="_x0000_i1028" DrawAspect="Content" ObjectID="_1546348254" r:id="rId13"/>
        </w:object>
      </w:r>
    </w:p>
    <w:p w:rsidR="00141995" w:rsidRDefault="00141995" w:rsidP="00141995">
      <w:pPr>
        <w:pStyle w:val="NORMAL0"/>
        <w:ind w:left="907" w:hanging="340"/>
      </w:pPr>
      <w:r>
        <w:sym w:font="Wingdings" w:char="F0F0"/>
      </w:r>
      <w:r>
        <w:tab/>
      </w:r>
      <w:r>
        <w:t>Í</w:t>
      </w:r>
      <w:r>
        <w:t>ndice de Continuidad:</w:t>
      </w:r>
      <w:r>
        <w:tab/>
      </w:r>
      <w:r>
        <w:tab/>
      </w:r>
      <w:r>
        <w:tab/>
      </w:r>
      <w:r w:rsidRPr="0083201A">
        <w:rPr>
          <w:position w:val="-12"/>
        </w:rPr>
        <w:object w:dxaOrig="1200" w:dyaOrig="360">
          <v:shape id="_x0000_i1029" type="#_x0000_t75" style="width:60pt;height:18pt" o:ole="">
            <v:imagedata r:id="rId14" o:title=""/>
          </v:shape>
          <o:OLEObject Type="Embed" ProgID="Equation.DSMT4" ShapeID="_x0000_i1029" DrawAspect="Content" ObjectID="_1546348255" r:id="rId15"/>
        </w:object>
      </w:r>
    </w:p>
    <w:p w:rsidR="00141995" w:rsidRDefault="00141995" w:rsidP="00141995">
      <w:pPr>
        <w:pStyle w:val="NORMAL0"/>
      </w:pPr>
      <w:r>
        <w:t>Donde T</w:t>
      </w:r>
      <w:r>
        <w:rPr>
          <w:vertAlign w:val="subscript"/>
        </w:rPr>
        <w:t>M</w:t>
      </w:r>
      <w:r>
        <w:t xml:space="preserve"> es la temperatura máxima diaria y T</w:t>
      </w:r>
      <w:r>
        <w:rPr>
          <w:vertAlign w:val="subscript"/>
        </w:rPr>
        <w:t>m</w:t>
      </w:r>
      <w:r>
        <w:t xml:space="preserve"> es la temperatura mínima diaria. A partir de los índices anteriores y considerando distintos intervalos de valores, el clima puede clasificarse en:</w:t>
      </w:r>
    </w:p>
    <w:tbl>
      <w:tblPr>
        <w:tblW w:w="0" w:type="auto"/>
        <w:jc w:val="center"/>
        <w:tblBorders>
          <w:insideH w:val="single" w:sz="4" w:space="0" w:color="000000"/>
        </w:tblBorders>
        <w:tblLook w:val="04A0" w:firstRow="1" w:lastRow="0" w:firstColumn="1" w:lastColumn="0" w:noHBand="0" w:noVBand="1"/>
      </w:tblPr>
      <w:tblGrid>
        <w:gridCol w:w="1236"/>
        <w:gridCol w:w="1489"/>
        <w:gridCol w:w="1996"/>
        <w:gridCol w:w="1930"/>
        <w:gridCol w:w="1236"/>
        <w:gridCol w:w="1119"/>
      </w:tblGrid>
      <w:tr w:rsidR="00141995" w:rsidTr="00C62188">
        <w:trPr>
          <w:jc w:val="center"/>
        </w:trPr>
        <w:tc>
          <w:tcPr>
            <w:tcW w:w="1078" w:type="dxa"/>
            <w:vAlign w:val="center"/>
          </w:tcPr>
          <w:p w:rsidR="00141995" w:rsidRDefault="00141995" w:rsidP="00141995">
            <w:pPr>
              <w:pStyle w:val="NORMAL0"/>
              <w:spacing w:after="0" w:line="240" w:lineRule="auto"/>
            </w:pPr>
            <w:r w:rsidRPr="00FA17CE">
              <w:rPr>
                <w:position w:val="-12"/>
              </w:rPr>
              <w:object w:dxaOrig="980" w:dyaOrig="360">
                <v:shape id="_x0000_i1030" type="#_x0000_t75" style="width:48.75pt;height:18pt" o:ole="">
                  <v:imagedata r:id="rId16" o:title=""/>
                </v:shape>
                <o:OLEObject Type="Embed" ProgID="Equation.DSMT4" ShapeID="_x0000_i1030" DrawAspect="Content" ObjectID="_1546348256" r:id="rId17"/>
              </w:object>
            </w:r>
          </w:p>
        </w:tc>
        <w:tc>
          <w:tcPr>
            <w:tcW w:w="0" w:type="auto"/>
            <w:tcBorders>
              <w:top w:val="nil"/>
              <w:bottom w:val="single" w:sz="4" w:space="0" w:color="000000"/>
              <w:right w:val="single" w:sz="4" w:space="0" w:color="000000"/>
            </w:tcBorders>
            <w:vAlign w:val="center"/>
          </w:tcPr>
          <w:p w:rsidR="00141995" w:rsidRDefault="00141995" w:rsidP="00141995">
            <w:pPr>
              <w:pStyle w:val="NORMAL0"/>
              <w:spacing w:after="0" w:line="240" w:lineRule="auto"/>
            </w:pPr>
            <w:r>
              <w:t>CÁLIDO</w:t>
            </w:r>
          </w:p>
        </w:tc>
        <w:tc>
          <w:tcPr>
            <w:tcW w:w="0" w:type="auto"/>
            <w:tcBorders>
              <w:top w:val="nil"/>
              <w:left w:val="single" w:sz="4" w:space="0" w:color="000000"/>
              <w:bottom w:val="single" w:sz="4" w:space="0" w:color="000000"/>
            </w:tcBorders>
            <w:vAlign w:val="center"/>
          </w:tcPr>
          <w:p w:rsidR="00141995" w:rsidRDefault="00141995" w:rsidP="00141995">
            <w:pPr>
              <w:pStyle w:val="NORMAL0"/>
              <w:spacing w:after="0" w:line="240" w:lineRule="auto"/>
            </w:pPr>
            <w:r w:rsidRPr="00FA17CE">
              <w:rPr>
                <w:position w:val="-12"/>
              </w:rPr>
              <w:object w:dxaOrig="1700" w:dyaOrig="360">
                <v:shape id="_x0000_i1031" type="#_x0000_t75" style="width:84.75pt;height:18pt" o:ole="">
                  <v:imagedata r:id="rId18" o:title=""/>
                </v:shape>
                <o:OLEObject Type="Embed" ProgID="Equation.DSMT4" ShapeID="_x0000_i1031" DrawAspect="Content" ObjectID="_1546348257" r:id="rId19"/>
              </w:object>
            </w:r>
          </w:p>
        </w:tc>
        <w:tc>
          <w:tcPr>
            <w:tcW w:w="0" w:type="auto"/>
            <w:tcBorders>
              <w:top w:val="nil"/>
              <w:bottom w:val="single" w:sz="4" w:space="0" w:color="000000"/>
              <w:right w:val="single" w:sz="4" w:space="0" w:color="000000"/>
            </w:tcBorders>
            <w:vAlign w:val="center"/>
          </w:tcPr>
          <w:p w:rsidR="00141995" w:rsidRDefault="00141995" w:rsidP="00141995">
            <w:pPr>
              <w:pStyle w:val="NORMAL0"/>
              <w:spacing w:after="0" w:line="240" w:lineRule="auto"/>
            </w:pPr>
            <w:r>
              <w:t>TEMPLADO</w:t>
            </w:r>
          </w:p>
        </w:tc>
        <w:tc>
          <w:tcPr>
            <w:tcW w:w="0" w:type="auto"/>
            <w:tcBorders>
              <w:top w:val="nil"/>
              <w:left w:val="single" w:sz="4" w:space="0" w:color="000000"/>
              <w:bottom w:val="single" w:sz="4" w:space="0" w:color="000000"/>
            </w:tcBorders>
            <w:vAlign w:val="center"/>
          </w:tcPr>
          <w:p w:rsidR="00141995" w:rsidRDefault="00141995" w:rsidP="00141995">
            <w:pPr>
              <w:pStyle w:val="NORMAL0"/>
              <w:spacing w:after="0" w:line="240" w:lineRule="auto"/>
            </w:pPr>
            <w:r w:rsidRPr="00FA17CE">
              <w:rPr>
                <w:position w:val="-12"/>
              </w:rPr>
              <w:object w:dxaOrig="980" w:dyaOrig="360">
                <v:shape id="_x0000_i1032" type="#_x0000_t75" style="width:48.75pt;height:18pt" o:ole="">
                  <v:imagedata r:id="rId20" o:title=""/>
                </v:shape>
                <o:OLEObject Type="Embed" ProgID="Equation.DSMT4" ShapeID="_x0000_i1032" DrawAspect="Content" ObjectID="_1546348258" r:id="rId21"/>
              </w:object>
            </w:r>
          </w:p>
        </w:tc>
        <w:tc>
          <w:tcPr>
            <w:tcW w:w="0" w:type="auto"/>
            <w:vAlign w:val="center"/>
          </w:tcPr>
          <w:p w:rsidR="00141995" w:rsidRDefault="00141995" w:rsidP="00141995">
            <w:pPr>
              <w:pStyle w:val="NORMAL0"/>
              <w:spacing w:after="0" w:line="240" w:lineRule="auto"/>
            </w:pPr>
            <w:r>
              <w:t>FRÍO</w:t>
            </w:r>
          </w:p>
        </w:tc>
      </w:tr>
      <w:tr w:rsidR="00141995" w:rsidTr="00C62188">
        <w:trPr>
          <w:jc w:val="center"/>
        </w:trPr>
        <w:tc>
          <w:tcPr>
            <w:tcW w:w="1078" w:type="dxa"/>
            <w:vAlign w:val="center"/>
          </w:tcPr>
          <w:p w:rsidR="00141995" w:rsidRDefault="00141995" w:rsidP="00141995">
            <w:pPr>
              <w:pStyle w:val="NORMAL0"/>
              <w:spacing w:after="0" w:line="240" w:lineRule="auto"/>
            </w:pPr>
            <w:r w:rsidRPr="00FA17CE">
              <w:rPr>
                <w:position w:val="-12"/>
              </w:rPr>
              <w:object w:dxaOrig="1020" w:dyaOrig="360">
                <v:shape id="_x0000_i1033" type="#_x0000_t75" style="width:51pt;height:18pt" o:ole="">
                  <v:imagedata r:id="rId22" o:title=""/>
                </v:shape>
                <o:OLEObject Type="Embed" ProgID="Equation.DSMT4" ShapeID="_x0000_i1033" DrawAspect="Content" ObjectID="_1546348259" r:id="rId23"/>
              </w:object>
            </w:r>
          </w:p>
        </w:tc>
        <w:tc>
          <w:tcPr>
            <w:tcW w:w="0" w:type="auto"/>
            <w:tcBorders>
              <w:top w:val="single" w:sz="4" w:space="0" w:color="000000"/>
              <w:bottom w:val="nil"/>
              <w:right w:val="single" w:sz="4" w:space="0" w:color="000000"/>
            </w:tcBorders>
            <w:vAlign w:val="center"/>
          </w:tcPr>
          <w:p w:rsidR="00141995" w:rsidRDefault="00141995" w:rsidP="00141995">
            <w:pPr>
              <w:pStyle w:val="NORMAL0"/>
              <w:spacing w:after="0" w:line="240" w:lineRule="auto"/>
            </w:pPr>
            <w:r>
              <w:t>CONTINENTAL</w:t>
            </w:r>
          </w:p>
        </w:tc>
        <w:tc>
          <w:tcPr>
            <w:tcW w:w="0" w:type="auto"/>
            <w:tcBorders>
              <w:top w:val="single" w:sz="4" w:space="0" w:color="000000"/>
              <w:left w:val="single" w:sz="4" w:space="0" w:color="000000"/>
              <w:bottom w:val="nil"/>
            </w:tcBorders>
            <w:vAlign w:val="center"/>
          </w:tcPr>
          <w:p w:rsidR="00141995" w:rsidRDefault="00141995" w:rsidP="00141995">
            <w:pPr>
              <w:pStyle w:val="NORMAL0"/>
              <w:spacing w:after="0" w:line="240" w:lineRule="auto"/>
            </w:pPr>
            <w:r w:rsidRPr="00FA17CE">
              <w:rPr>
                <w:position w:val="-12"/>
              </w:rPr>
              <w:object w:dxaOrig="1780" w:dyaOrig="360">
                <v:shape id="_x0000_i1034" type="#_x0000_t75" style="width:89.25pt;height:18pt" o:ole="">
                  <v:imagedata r:id="rId24" o:title=""/>
                </v:shape>
                <o:OLEObject Type="Embed" ProgID="Equation.DSMT4" ShapeID="_x0000_i1034" DrawAspect="Content" ObjectID="_1546348260" r:id="rId25"/>
              </w:object>
            </w:r>
          </w:p>
        </w:tc>
        <w:tc>
          <w:tcPr>
            <w:tcW w:w="0" w:type="auto"/>
            <w:tcBorders>
              <w:top w:val="single" w:sz="4" w:space="0" w:color="000000"/>
              <w:bottom w:val="nil"/>
              <w:right w:val="single" w:sz="4" w:space="0" w:color="000000"/>
            </w:tcBorders>
            <w:vAlign w:val="center"/>
          </w:tcPr>
          <w:p w:rsidR="00141995" w:rsidRDefault="00141995" w:rsidP="00141995">
            <w:pPr>
              <w:pStyle w:val="NORMAL0"/>
              <w:spacing w:after="0" w:line="240" w:lineRule="auto"/>
            </w:pPr>
            <w:r>
              <w:t>SEMICONTINENTAL</w:t>
            </w:r>
          </w:p>
        </w:tc>
        <w:tc>
          <w:tcPr>
            <w:tcW w:w="0" w:type="auto"/>
            <w:tcBorders>
              <w:top w:val="single" w:sz="4" w:space="0" w:color="000000"/>
              <w:left w:val="single" w:sz="4" w:space="0" w:color="000000"/>
              <w:bottom w:val="nil"/>
            </w:tcBorders>
            <w:vAlign w:val="center"/>
          </w:tcPr>
          <w:p w:rsidR="00141995" w:rsidRDefault="00141995" w:rsidP="00141995">
            <w:pPr>
              <w:pStyle w:val="NORMAL0"/>
              <w:spacing w:after="0" w:line="240" w:lineRule="auto"/>
            </w:pPr>
            <w:r w:rsidRPr="00FA17CE">
              <w:rPr>
                <w:position w:val="-12"/>
              </w:rPr>
              <w:object w:dxaOrig="1020" w:dyaOrig="360">
                <v:shape id="_x0000_i1035" type="#_x0000_t75" style="width:51pt;height:18pt" o:ole="">
                  <v:imagedata r:id="rId26" o:title=""/>
                </v:shape>
                <o:OLEObject Type="Embed" ProgID="Equation.DSMT4" ShapeID="_x0000_i1035" DrawAspect="Content" ObjectID="_1546348261" r:id="rId27"/>
              </w:object>
            </w:r>
          </w:p>
        </w:tc>
        <w:tc>
          <w:tcPr>
            <w:tcW w:w="0" w:type="auto"/>
            <w:vAlign w:val="center"/>
          </w:tcPr>
          <w:p w:rsidR="00141995" w:rsidRDefault="00141995" w:rsidP="00141995">
            <w:pPr>
              <w:pStyle w:val="NORMAL0"/>
              <w:spacing w:after="0" w:line="240" w:lineRule="auto"/>
            </w:pPr>
            <w:r>
              <w:t>MARÍTIMO</w:t>
            </w:r>
          </w:p>
        </w:tc>
      </w:tr>
    </w:tbl>
    <w:p w:rsidR="00141995" w:rsidRPr="00E802BD" w:rsidRDefault="00141995" w:rsidP="00141995">
      <w:pPr>
        <w:pStyle w:val="NORMAL0"/>
        <w:spacing w:before="160"/>
      </w:pPr>
      <w:r w:rsidRPr="00E802BD">
        <w:t>Los valores de los citados índices para la zona objeto de estudio son los de 4</w:t>
      </w:r>
      <w:r>
        <w:t>2</w:t>
      </w:r>
      <w:r w:rsidRPr="00E802BD">
        <w:t>ºC la temperatura máxima, y de -</w:t>
      </w:r>
      <w:r>
        <w:t>5,6</w:t>
      </w:r>
      <w:r w:rsidRPr="00E802BD">
        <w:t>ºC la temperatura mínima, por lo que los índices antes descritos tomas como valores:</w:t>
      </w:r>
    </w:p>
    <w:p w:rsidR="00141995" w:rsidRPr="00E802BD" w:rsidRDefault="00141995" w:rsidP="00141995">
      <w:pPr>
        <w:pStyle w:val="NORMAL0"/>
        <w:jc w:val="center"/>
      </w:pPr>
      <w:r w:rsidRPr="00E802BD">
        <w:rPr>
          <w:position w:val="-24"/>
        </w:rPr>
        <w:object w:dxaOrig="5679" w:dyaOrig="660">
          <v:shape id="_x0000_i1036" type="#_x0000_t75" style="width:284.25pt;height:33pt" o:ole="">
            <v:imagedata r:id="rId28" o:title=""/>
          </v:shape>
          <o:OLEObject Type="Embed" ProgID="Equation.DSMT4" ShapeID="_x0000_i1036" DrawAspect="Content" ObjectID="_1546348262" r:id="rId29"/>
        </w:object>
      </w:r>
    </w:p>
    <w:p w:rsidR="00141995" w:rsidRDefault="00141995" w:rsidP="00141995">
      <w:pPr>
        <w:pStyle w:val="NORMAL0"/>
      </w:pPr>
      <w:r w:rsidRPr="00E802BD">
        <w:t>Por lo tanto, el clima de la zona puede clasificarse dentro del tipo Continental Cálido.</w:t>
      </w:r>
    </w:p>
    <w:p w:rsidR="00141995" w:rsidRDefault="00141995" w:rsidP="00141995">
      <w:pPr>
        <w:pStyle w:val="NORMAL0"/>
      </w:pPr>
    </w:p>
    <w:p w:rsidR="00141995" w:rsidRDefault="00141995" w:rsidP="00141995">
      <w:pPr>
        <w:pStyle w:val="TTULO02"/>
      </w:pPr>
      <w:bookmarkStart w:id="29" w:name="_Toc243975626"/>
      <w:bookmarkStart w:id="30" w:name="_Toc257708837"/>
      <w:bookmarkStart w:id="31" w:name="_Toc447014362"/>
      <w:bookmarkStart w:id="32" w:name="_Toc472606382"/>
      <w:r>
        <w:t>2.6.</w:t>
      </w:r>
      <w:r>
        <w:tab/>
      </w:r>
      <w:r>
        <w:t>Días aprovechables</w:t>
      </w:r>
      <w:bookmarkEnd w:id="29"/>
      <w:bookmarkEnd w:id="30"/>
      <w:bookmarkEnd w:id="31"/>
      <w:bookmarkEnd w:id="32"/>
    </w:p>
    <w:p w:rsidR="00141995" w:rsidRDefault="00141995" w:rsidP="00141995">
      <w:pPr>
        <w:pStyle w:val="NORMAL0"/>
      </w:pPr>
      <w:r>
        <w:t>La metodología seguida en este apartado es utilizada en el documento editado en 1964 por el ;.O.P. “</w:t>
      </w:r>
      <w:r>
        <w:rPr>
          <w:i/>
        </w:rPr>
        <w:t>Datos climáticos para carreteras</w:t>
      </w:r>
      <w:r>
        <w:t>”</w:t>
      </w:r>
      <w:r>
        <w:t>.</w:t>
      </w:r>
    </w:p>
    <w:p w:rsidR="00141995" w:rsidRDefault="00141995" w:rsidP="00141995">
      <w:pPr>
        <w:pStyle w:val="NORMAL0"/>
      </w:pPr>
    </w:p>
    <w:p w:rsidR="00141995" w:rsidRDefault="00141995" w:rsidP="00141995">
      <w:pPr>
        <w:pStyle w:val="TTULO30"/>
      </w:pPr>
      <w:bookmarkStart w:id="33" w:name="_Toc243975627"/>
      <w:bookmarkStart w:id="34" w:name="_Toc257708838"/>
      <w:bookmarkStart w:id="35" w:name="_Toc447014363"/>
      <w:bookmarkStart w:id="36" w:name="_Toc472606383"/>
      <w:r w:rsidRPr="00150395">
        <w:t>2.6.1.</w:t>
      </w:r>
      <w:r>
        <w:tab/>
      </w:r>
      <w:r>
        <w:t>Coeficiente de reducción por condiciones climáticas durante los trabajos</w:t>
      </w:r>
      <w:bookmarkEnd w:id="33"/>
      <w:bookmarkEnd w:id="34"/>
      <w:bookmarkEnd w:id="35"/>
      <w:bookmarkEnd w:id="36"/>
    </w:p>
    <w:p w:rsidR="00141995" w:rsidRDefault="00141995" w:rsidP="00141995">
      <w:pPr>
        <w:pStyle w:val="NORMAL0"/>
      </w:pPr>
      <w:r>
        <w:t>El número de días trabajables útiles en las diversas clases de obra, se obtiene del producto entre el número de días laborables del mes y su respectivo coeficiente reductor. Los coeficientes reductores que se establecen son los siguientes:</w:t>
      </w:r>
    </w:p>
    <w:p w:rsidR="00141995" w:rsidRDefault="00141995" w:rsidP="00141995">
      <w:pPr>
        <w:pStyle w:val="NORMAL0"/>
        <w:ind w:left="907" w:hanging="340"/>
      </w:pPr>
      <w:r>
        <w:lastRenderedPageBreak/>
        <w:sym w:font="Wingdings" w:char="F0F0"/>
      </w:r>
      <w:r>
        <w:tab/>
        <w:t xml:space="preserve">Coeficiente reductor por helada </w:t>
      </w:r>
      <w:r w:rsidRPr="0083201A">
        <w:rPr>
          <w:position w:val="-12"/>
        </w:rPr>
        <w:object w:dxaOrig="300" w:dyaOrig="360">
          <v:shape id="_x0000_i1037" type="#_x0000_t75" style="width:15pt;height:18pt" o:ole="">
            <v:imagedata r:id="rId30" o:title=""/>
          </v:shape>
          <o:OLEObject Type="Embed" ProgID="Equation.DSMT4" ShapeID="_x0000_i1037" DrawAspect="Content" ObjectID="_1546348263" r:id="rId31"/>
        </w:object>
      </w:r>
      <w:r>
        <w:t>:</w:t>
      </w:r>
    </w:p>
    <w:p w:rsidR="00141995" w:rsidRDefault="00141995" w:rsidP="00141995">
      <w:pPr>
        <w:pStyle w:val="NORMAL0"/>
        <w:ind w:left="907" w:hanging="340"/>
        <w:jc w:val="center"/>
      </w:pPr>
      <w:r w:rsidRPr="00A40B6C">
        <w:rPr>
          <w:position w:val="-24"/>
        </w:rPr>
        <w:object w:dxaOrig="5620" w:dyaOrig="620">
          <v:shape id="_x0000_i1038" type="#_x0000_t75" style="width:281.25pt;height:30.75pt" o:ole="">
            <v:imagedata r:id="rId32" o:title=""/>
          </v:shape>
          <o:OLEObject Type="Embed" ProgID="Equation.DSMT4" ShapeID="_x0000_i1038" DrawAspect="Content" ObjectID="_1546348264" r:id="rId33"/>
        </w:object>
      </w:r>
    </w:p>
    <w:p w:rsidR="00141995" w:rsidRDefault="00141995" w:rsidP="00141995">
      <w:pPr>
        <w:pStyle w:val="NORMAL0"/>
        <w:ind w:left="907" w:hanging="340"/>
      </w:pPr>
      <w:r>
        <w:sym w:font="Wingdings" w:char="F0F0"/>
      </w:r>
      <w:r>
        <w:tab/>
        <w:t xml:space="preserve">Coeficiente reductor por temperatura límite de riesgos, tratamientos superficiales o por penetración </w:t>
      </w:r>
      <w:r w:rsidRPr="0083201A">
        <w:rPr>
          <w:position w:val="-12"/>
        </w:rPr>
        <w:object w:dxaOrig="279" w:dyaOrig="360">
          <v:shape id="_x0000_i1039" type="#_x0000_t75" style="width:14.25pt;height:18pt" o:ole="">
            <v:imagedata r:id="rId34" o:title=""/>
          </v:shape>
          <o:OLEObject Type="Embed" ProgID="Equation.DSMT4" ShapeID="_x0000_i1039" DrawAspect="Content" ObjectID="_1546348265" r:id="rId35"/>
        </w:object>
      </w:r>
      <w:r>
        <w:t>:</w:t>
      </w:r>
    </w:p>
    <w:p w:rsidR="00141995" w:rsidRDefault="00141995" w:rsidP="00141995">
      <w:pPr>
        <w:pStyle w:val="NORMAL0"/>
        <w:ind w:left="907" w:hanging="340"/>
        <w:jc w:val="center"/>
      </w:pPr>
      <w:r w:rsidRPr="00A40B6C">
        <w:rPr>
          <w:position w:val="-24"/>
        </w:rPr>
        <w:object w:dxaOrig="7699" w:dyaOrig="620">
          <v:shape id="_x0000_i1040" type="#_x0000_t75" style="width:384.75pt;height:30.75pt" o:ole="">
            <v:imagedata r:id="rId36" o:title=""/>
          </v:shape>
          <o:OLEObject Type="Embed" ProgID="Equation.DSMT4" ShapeID="_x0000_i1040" DrawAspect="Content" ObjectID="_1546348266" r:id="rId37"/>
        </w:object>
      </w:r>
    </w:p>
    <w:p w:rsidR="00141995" w:rsidRDefault="00141995" w:rsidP="00141995">
      <w:pPr>
        <w:pStyle w:val="NORMAL0"/>
        <w:ind w:left="907" w:hanging="340"/>
      </w:pPr>
      <w:r>
        <w:sym w:font="Wingdings" w:char="F0F0"/>
      </w:r>
      <w:r>
        <w:tab/>
        <w:t xml:space="preserve">Coeficiente reductor por temperatura límite de mezclas bituminosas </w:t>
      </w:r>
      <w:r w:rsidRPr="0083201A">
        <w:rPr>
          <w:position w:val="-12"/>
        </w:rPr>
        <w:object w:dxaOrig="360" w:dyaOrig="360">
          <v:shape id="_x0000_i1041" type="#_x0000_t75" style="width:18pt;height:18pt" o:ole="">
            <v:imagedata r:id="rId38" o:title=""/>
          </v:shape>
          <o:OLEObject Type="Embed" ProgID="Equation.DSMT4" ShapeID="_x0000_i1041" DrawAspect="Content" ObjectID="_1546348267" r:id="rId39"/>
        </w:object>
      </w:r>
      <w:r>
        <w:t>:</w:t>
      </w:r>
    </w:p>
    <w:p w:rsidR="00141995" w:rsidRDefault="00141995" w:rsidP="00141995">
      <w:pPr>
        <w:pStyle w:val="NORMAL0"/>
        <w:ind w:left="907" w:hanging="340"/>
        <w:jc w:val="center"/>
      </w:pPr>
      <w:r w:rsidRPr="00A40B6C">
        <w:rPr>
          <w:position w:val="-24"/>
        </w:rPr>
        <w:object w:dxaOrig="6860" w:dyaOrig="620">
          <v:shape id="_x0000_i1042" type="#_x0000_t75" style="width:342.75pt;height:30.75pt" o:ole="">
            <v:imagedata r:id="rId40" o:title=""/>
          </v:shape>
          <o:OLEObject Type="Embed" ProgID="Equation.DSMT4" ShapeID="_x0000_i1042" DrawAspect="Content" ObjectID="_1546348268" r:id="rId41"/>
        </w:object>
      </w:r>
    </w:p>
    <w:p w:rsidR="00141995" w:rsidRDefault="00141995" w:rsidP="00141995">
      <w:pPr>
        <w:pStyle w:val="NORMAL0"/>
        <w:ind w:left="907" w:hanging="340"/>
      </w:pPr>
      <w:r>
        <w:sym w:font="Wingdings" w:char="F0F0"/>
      </w:r>
      <w:r>
        <w:tab/>
        <w:t xml:space="preserve">Coeficiente reductor por helada </w:t>
      </w:r>
      <w:r w:rsidRPr="0083201A">
        <w:rPr>
          <w:position w:val="-12"/>
        </w:rPr>
        <w:object w:dxaOrig="300" w:dyaOrig="360">
          <v:shape id="_x0000_i1043" type="#_x0000_t75" style="width:15pt;height:18pt" o:ole="">
            <v:imagedata r:id="rId42" o:title=""/>
          </v:shape>
          <o:OLEObject Type="Embed" ProgID="Equation.DSMT4" ShapeID="_x0000_i1043" DrawAspect="Content" ObjectID="_1546348269" r:id="rId43"/>
        </w:object>
      </w:r>
      <w:r>
        <w:t>:</w:t>
      </w:r>
    </w:p>
    <w:p w:rsidR="00141995" w:rsidRDefault="00141995" w:rsidP="00141995">
      <w:pPr>
        <w:pStyle w:val="NORMAL0"/>
        <w:ind w:left="907" w:hanging="340"/>
        <w:jc w:val="center"/>
      </w:pPr>
      <w:r w:rsidRPr="00A40B6C">
        <w:rPr>
          <w:position w:val="-24"/>
        </w:rPr>
        <w:object w:dxaOrig="5080" w:dyaOrig="620">
          <v:shape id="_x0000_i1044" type="#_x0000_t75" style="width:254.25pt;height:30.75pt" o:ole="">
            <v:imagedata r:id="rId44" o:title=""/>
          </v:shape>
          <o:OLEObject Type="Embed" ProgID="Equation.DSMT4" ShapeID="_x0000_i1044" DrawAspect="Content" ObjectID="_1546348270" r:id="rId45"/>
        </w:object>
      </w:r>
    </w:p>
    <w:p w:rsidR="00141995" w:rsidRDefault="00141995" w:rsidP="00141995">
      <w:pPr>
        <w:pStyle w:val="NORMAL0"/>
        <w:ind w:left="907" w:hanging="340"/>
      </w:pPr>
      <w:r>
        <w:sym w:font="Wingdings" w:char="F0F0"/>
      </w:r>
      <w:r>
        <w:tab/>
        <w:t xml:space="preserve">Coeficiente reductor por helada </w:t>
      </w:r>
      <w:r w:rsidRPr="0083201A">
        <w:rPr>
          <w:position w:val="-12"/>
        </w:rPr>
        <w:object w:dxaOrig="400" w:dyaOrig="360">
          <v:shape id="_x0000_i1045" type="#_x0000_t75" style="width:20.25pt;height:18pt" o:ole="">
            <v:imagedata r:id="rId46" o:title=""/>
          </v:shape>
          <o:OLEObject Type="Embed" ProgID="Equation.DSMT4" ShapeID="_x0000_i1045" DrawAspect="Content" ObjectID="_1546348271" r:id="rId47"/>
        </w:object>
      </w:r>
      <w:r>
        <w:t>:</w:t>
      </w:r>
    </w:p>
    <w:p w:rsidR="00141995" w:rsidRDefault="00141995" w:rsidP="00141995">
      <w:pPr>
        <w:pStyle w:val="NORMAL0"/>
        <w:ind w:left="907" w:hanging="340"/>
        <w:jc w:val="center"/>
      </w:pPr>
      <w:r w:rsidRPr="00A40B6C">
        <w:rPr>
          <w:position w:val="-24"/>
        </w:rPr>
        <w:object w:dxaOrig="5060" w:dyaOrig="620">
          <v:shape id="_x0000_i1046" type="#_x0000_t75" style="width:252.75pt;height:30.75pt" o:ole="">
            <v:imagedata r:id="rId48" o:title=""/>
          </v:shape>
          <o:OLEObject Type="Embed" ProgID="Equation.DSMT4" ShapeID="_x0000_i1046" DrawAspect="Content" ObjectID="_1546348272" r:id="rId49"/>
        </w:object>
      </w:r>
    </w:p>
    <w:p w:rsidR="00141995" w:rsidRDefault="00141995" w:rsidP="00141995">
      <w:pPr>
        <w:pStyle w:val="NORMAL0"/>
      </w:pPr>
      <w:r>
        <w:t xml:space="preserve">Para el cálculo de los coeficientes </w:t>
      </w:r>
      <w:r w:rsidRPr="0083201A">
        <w:rPr>
          <w:position w:val="-12"/>
        </w:rPr>
        <w:object w:dxaOrig="279" w:dyaOrig="360">
          <v:shape id="_x0000_i1047" type="#_x0000_t75" style="width:14.25pt;height:18pt" o:ole="">
            <v:imagedata r:id="rId34" o:title=""/>
          </v:shape>
          <o:OLEObject Type="Embed" ProgID="Equation.DSMT4" ShapeID="_x0000_i1047" DrawAspect="Content" ObjectID="_1546348273" r:id="rId50"/>
        </w:object>
      </w:r>
      <w:r>
        <w:t xml:space="preserve"> y </w:t>
      </w:r>
      <w:r w:rsidRPr="0083201A">
        <w:rPr>
          <w:position w:val="-12"/>
        </w:rPr>
        <w:object w:dxaOrig="360" w:dyaOrig="360">
          <v:shape id="_x0000_i1048" type="#_x0000_t75" style="width:18pt;height:18pt" o:ole="">
            <v:imagedata r:id="rId38" o:title=""/>
          </v:shape>
          <o:OLEObject Type="Embed" ProgID="Equation.DSMT4" ShapeID="_x0000_i1048" DrawAspect="Content" ObjectID="_1546348274" r:id="rId51"/>
        </w:object>
      </w:r>
      <w:r>
        <w:t xml:space="preserve"> se han utilizado los datos contenidos en la publicación “</w:t>
      </w:r>
      <w:r>
        <w:rPr>
          <w:i/>
        </w:rPr>
        <w:t>Datos Climatológicos para Carreteras</w:t>
      </w:r>
      <w:r>
        <w:t>”.</w:t>
      </w:r>
    </w:p>
    <w:p w:rsidR="00141995" w:rsidRDefault="00141995" w:rsidP="00141995">
      <w:pPr>
        <w:pStyle w:val="NORMAL0"/>
      </w:pPr>
    </w:p>
    <w:p w:rsidR="00141995" w:rsidRDefault="00141995" w:rsidP="00141995">
      <w:pPr>
        <w:pStyle w:val="TTULO30"/>
      </w:pPr>
      <w:bookmarkStart w:id="37" w:name="_Toc243975628"/>
      <w:bookmarkStart w:id="38" w:name="_Toc257708839"/>
      <w:bookmarkStart w:id="39" w:name="_Toc447014364"/>
      <w:bookmarkStart w:id="40" w:name="_Toc472606384"/>
      <w:r w:rsidRPr="00150395">
        <w:t>2.6.2.</w:t>
      </w:r>
      <w:r>
        <w:tab/>
      </w:r>
      <w:r>
        <w:t>Cálculo de los días trabajables para cada clase de obra en la fase constructiva</w:t>
      </w:r>
      <w:bookmarkEnd w:id="37"/>
      <w:bookmarkEnd w:id="38"/>
      <w:bookmarkEnd w:id="39"/>
      <w:bookmarkEnd w:id="40"/>
    </w:p>
    <w:p w:rsidR="00141995" w:rsidRDefault="00141995" w:rsidP="00141995">
      <w:pPr>
        <w:pStyle w:val="NORMAL0"/>
      </w:pPr>
      <w:r>
        <w:t>Para la obtención de los coeficientes de reducción medios, que se aplican a cada clase de obra y en su emplazamiento, se asocia un factor meteorológico que afecta a la obra, tal y como se representa a continuación.</w:t>
      </w:r>
    </w:p>
    <w:tbl>
      <w:tblPr>
        <w:tblW w:w="4137"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63"/>
        <w:gridCol w:w="1318"/>
        <w:gridCol w:w="1318"/>
        <w:gridCol w:w="1319"/>
        <w:gridCol w:w="1318"/>
        <w:gridCol w:w="1321"/>
      </w:tblGrid>
      <w:tr w:rsidR="00141995" w:rsidTr="0097222F">
        <w:trPr>
          <w:jc w:val="center"/>
        </w:trPr>
        <w:tc>
          <w:tcPr>
            <w:tcW w:w="1007" w:type="pct"/>
            <w:vMerge w:val="restart"/>
            <w:tcBorders>
              <w:top w:val="single" w:sz="12" w:space="0" w:color="000000"/>
              <w:bottom w:val="single" w:sz="12" w:space="0" w:color="000000"/>
              <w:right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Clase de obra</w:t>
            </w:r>
          </w:p>
        </w:tc>
        <w:tc>
          <w:tcPr>
            <w:tcW w:w="3993" w:type="pct"/>
            <w:gridSpan w:val="5"/>
            <w:tcBorders>
              <w:top w:val="single" w:sz="12" w:space="0" w:color="000000"/>
              <w:left w:val="single" w:sz="12" w:space="0" w:color="000000"/>
              <w:bottom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Factores que afectan a la obra</w:t>
            </w:r>
          </w:p>
        </w:tc>
      </w:tr>
      <w:tr w:rsidR="00141995" w:rsidTr="0097222F">
        <w:trPr>
          <w:jc w:val="center"/>
        </w:trPr>
        <w:tc>
          <w:tcPr>
            <w:tcW w:w="1007" w:type="pct"/>
            <w:vMerge/>
            <w:tcBorders>
              <w:top w:val="single" w:sz="6" w:space="0" w:color="000000"/>
              <w:bottom w:val="single" w:sz="12" w:space="0" w:color="000000"/>
              <w:right w:val="single" w:sz="12" w:space="0" w:color="000000"/>
            </w:tcBorders>
            <w:shd w:val="pct50" w:color="auto" w:fill="FFFFFF" w:themeFill="background1"/>
            <w:vAlign w:val="center"/>
          </w:tcPr>
          <w:p w:rsidR="00141995" w:rsidRDefault="00141995" w:rsidP="0097222F">
            <w:pPr>
              <w:pStyle w:val="NORMAL0"/>
              <w:spacing w:after="0" w:line="240" w:lineRule="auto"/>
              <w:jc w:val="center"/>
            </w:pPr>
          </w:p>
        </w:tc>
        <w:tc>
          <w:tcPr>
            <w:tcW w:w="798" w:type="pct"/>
            <w:tcBorders>
              <w:top w:val="single" w:sz="12" w:space="0" w:color="000000"/>
              <w:left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rsidRPr="00FA17CE">
              <w:rPr>
                <w:position w:val="-12"/>
              </w:rPr>
              <w:object w:dxaOrig="300" w:dyaOrig="360">
                <v:shape id="_x0000_i1049" type="#_x0000_t75" style="width:15pt;height:18pt" o:ole="">
                  <v:imagedata r:id="rId30" o:title=""/>
                </v:shape>
                <o:OLEObject Type="Embed" ProgID="Equation.DSMT4" ShapeID="_x0000_i1049" DrawAspect="Content" ObjectID="_1546348275" r:id="rId52"/>
              </w:object>
            </w:r>
          </w:p>
        </w:tc>
        <w:tc>
          <w:tcPr>
            <w:tcW w:w="798"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rsidRPr="00FA17CE">
              <w:rPr>
                <w:position w:val="-12"/>
              </w:rPr>
              <w:object w:dxaOrig="279" w:dyaOrig="360">
                <v:shape id="_x0000_i1050" type="#_x0000_t75" style="width:14.25pt;height:18pt" o:ole="">
                  <v:imagedata r:id="rId34" o:title=""/>
                </v:shape>
                <o:OLEObject Type="Embed" ProgID="Equation.DSMT4" ShapeID="_x0000_i1050" DrawAspect="Content" ObjectID="_1546348276" r:id="rId53"/>
              </w:object>
            </w:r>
          </w:p>
        </w:tc>
        <w:tc>
          <w:tcPr>
            <w:tcW w:w="799"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rsidRPr="00FA17CE">
              <w:rPr>
                <w:position w:val="-12"/>
              </w:rPr>
              <w:object w:dxaOrig="360" w:dyaOrig="360">
                <v:shape id="_x0000_i1051" type="#_x0000_t75" style="width:18pt;height:18pt" o:ole="">
                  <v:imagedata r:id="rId38" o:title=""/>
                </v:shape>
                <o:OLEObject Type="Embed" ProgID="Equation.DSMT4" ShapeID="_x0000_i1051" DrawAspect="Content" ObjectID="_1546348277" r:id="rId54"/>
              </w:object>
            </w:r>
          </w:p>
        </w:tc>
        <w:tc>
          <w:tcPr>
            <w:tcW w:w="798"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rsidRPr="00FA17CE">
              <w:rPr>
                <w:position w:val="-12"/>
              </w:rPr>
              <w:object w:dxaOrig="300" w:dyaOrig="360">
                <v:shape id="_x0000_i1052" type="#_x0000_t75" style="width:15pt;height:18pt" o:ole="">
                  <v:imagedata r:id="rId42" o:title=""/>
                </v:shape>
                <o:OLEObject Type="Embed" ProgID="Equation.DSMT4" ShapeID="_x0000_i1052" DrawAspect="Content" ObjectID="_1546348278" r:id="rId55"/>
              </w:object>
            </w:r>
          </w:p>
        </w:tc>
        <w:tc>
          <w:tcPr>
            <w:tcW w:w="800"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rsidRPr="00FA17CE">
              <w:rPr>
                <w:position w:val="-12"/>
              </w:rPr>
              <w:object w:dxaOrig="400" w:dyaOrig="360">
                <v:shape id="_x0000_i1053" type="#_x0000_t75" style="width:20.25pt;height:18pt" o:ole="">
                  <v:imagedata r:id="rId46" o:title=""/>
                </v:shape>
                <o:OLEObject Type="Embed" ProgID="Equation.DSMT4" ShapeID="_x0000_i1053" DrawAspect="Content" ObjectID="_1546348279" r:id="rId56"/>
              </w:object>
            </w:r>
          </w:p>
        </w:tc>
      </w:tr>
      <w:tr w:rsidR="00141995" w:rsidTr="0097222F">
        <w:trPr>
          <w:trHeight w:val="759"/>
          <w:jc w:val="center"/>
        </w:trPr>
        <w:tc>
          <w:tcPr>
            <w:tcW w:w="1007"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Hormigones hidráulicos</w:t>
            </w:r>
          </w:p>
        </w:tc>
        <w:tc>
          <w:tcPr>
            <w:tcW w:w="798" w:type="pct"/>
            <w:tcBorders>
              <w:top w:val="single" w:sz="12" w:space="0" w:color="000000"/>
              <w:left w:val="single" w:sz="12"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8" w:type="pct"/>
            <w:tcBorders>
              <w:top w:val="single" w:sz="12"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9" w:type="pct"/>
            <w:tcBorders>
              <w:top w:val="single" w:sz="12"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8" w:type="pct"/>
            <w:tcBorders>
              <w:top w:val="single" w:sz="12"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800" w:type="pct"/>
            <w:tcBorders>
              <w:top w:val="single" w:sz="12" w:space="0" w:color="000000"/>
              <w:left w:val="single" w:sz="6" w:space="0" w:color="000000"/>
              <w:bottom w:val="single" w:sz="6" w:space="0" w:color="000000"/>
            </w:tcBorders>
            <w:vAlign w:val="center"/>
          </w:tcPr>
          <w:p w:rsidR="00141995" w:rsidRPr="00FA17CE" w:rsidRDefault="00141995" w:rsidP="0097222F">
            <w:pPr>
              <w:pStyle w:val="NORMAL0"/>
              <w:spacing w:after="0" w:line="240" w:lineRule="auto"/>
              <w:jc w:val="center"/>
              <w:rPr>
                <w:b/>
                <w:sz w:val="44"/>
                <w:szCs w:val="44"/>
              </w:rPr>
            </w:pPr>
          </w:p>
        </w:tc>
      </w:tr>
      <w:tr w:rsidR="00141995" w:rsidTr="0097222F">
        <w:trPr>
          <w:trHeight w:val="759"/>
          <w:jc w:val="center"/>
        </w:trPr>
        <w:tc>
          <w:tcPr>
            <w:tcW w:w="100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Explanaciones</w:t>
            </w:r>
          </w:p>
        </w:tc>
        <w:tc>
          <w:tcPr>
            <w:tcW w:w="798" w:type="pct"/>
            <w:tcBorders>
              <w:top w:val="single" w:sz="6" w:space="0" w:color="000000"/>
              <w:left w:val="single" w:sz="12"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9"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800" w:type="pct"/>
            <w:tcBorders>
              <w:top w:val="single" w:sz="6" w:space="0" w:color="000000"/>
              <w:left w:val="single" w:sz="6" w:space="0" w:color="000000"/>
              <w:bottom w:val="single" w:sz="6" w:space="0" w:color="000000"/>
            </w:tcBorders>
            <w:vAlign w:val="center"/>
          </w:tcPr>
          <w:p w:rsidR="00141995" w:rsidRPr="00FA17CE" w:rsidRDefault="00141995" w:rsidP="0097222F">
            <w:pPr>
              <w:pStyle w:val="NORMAL0"/>
              <w:spacing w:after="0" w:line="240" w:lineRule="auto"/>
              <w:jc w:val="center"/>
              <w:rPr>
                <w:b/>
                <w:sz w:val="44"/>
                <w:szCs w:val="44"/>
              </w:rPr>
            </w:pPr>
          </w:p>
        </w:tc>
      </w:tr>
      <w:tr w:rsidR="00141995" w:rsidTr="0097222F">
        <w:trPr>
          <w:trHeight w:val="759"/>
          <w:jc w:val="center"/>
        </w:trPr>
        <w:tc>
          <w:tcPr>
            <w:tcW w:w="100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Áridos</w:t>
            </w:r>
          </w:p>
        </w:tc>
        <w:tc>
          <w:tcPr>
            <w:tcW w:w="798" w:type="pct"/>
            <w:tcBorders>
              <w:top w:val="single" w:sz="6" w:space="0" w:color="000000"/>
              <w:left w:val="single" w:sz="12"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9"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800" w:type="pct"/>
            <w:tcBorders>
              <w:top w:val="single" w:sz="6" w:space="0" w:color="000000"/>
              <w:left w:val="single" w:sz="6" w:space="0" w:color="000000"/>
              <w:bottom w:val="single" w:sz="6" w:space="0" w:color="000000"/>
            </w:tcBorders>
            <w:vAlign w:val="center"/>
          </w:tcPr>
          <w:p w:rsidR="00141995" w:rsidRPr="00FA17CE" w:rsidRDefault="00141995" w:rsidP="0097222F">
            <w:pPr>
              <w:pStyle w:val="NORMAL0"/>
              <w:spacing w:after="0" w:line="240" w:lineRule="auto"/>
              <w:jc w:val="center"/>
              <w:rPr>
                <w:b/>
                <w:sz w:val="44"/>
                <w:szCs w:val="44"/>
              </w:rPr>
            </w:pPr>
          </w:p>
        </w:tc>
      </w:tr>
      <w:tr w:rsidR="00141995" w:rsidTr="0097222F">
        <w:trPr>
          <w:trHeight w:val="759"/>
          <w:jc w:val="center"/>
        </w:trPr>
        <w:tc>
          <w:tcPr>
            <w:tcW w:w="100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Riesgo y Trat. Sup. o por Penetración</w:t>
            </w:r>
          </w:p>
        </w:tc>
        <w:tc>
          <w:tcPr>
            <w:tcW w:w="798" w:type="pct"/>
            <w:tcBorders>
              <w:top w:val="single" w:sz="6" w:space="0" w:color="000000"/>
              <w:left w:val="single" w:sz="12"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9"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8" w:type="pct"/>
            <w:tcBorders>
              <w:top w:val="single" w:sz="6" w:space="0" w:color="000000"/>
              <w:left w:val="single" w:sz="6" w:space="0" w:color="000000"/>
              <w:bottom w:val="single" w:sz="6"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800" w:type="pct"/>
            <w:tcBorders>
              <w:top w:val="single" w:sz="6" w:space="0" w:color="000000"/>
              <w:left w:val="single" w:sz="6" w:space="0" w:color="000000"/>
              <w:bottom w:val="single" w:sz="6" w:space="0" w:color="000000"/>
            </w:tcBorders>
            <w:vAlign w:val="center"/>
          </w:tcPr>
          <w:p w:rsidR="00141995" w:rsidRPr="00FA17CE" w:rsidRDefault="00141995" w:rsidP="0097222F">
            <w:pPr>
              <w:pStyle w:val="NORMAL0"/>
              <w:spacing w:after="0" w:line="240" w:lineRule="auto"/>
              <w:jc w:val="center"/>
              <w:rPr>
                <w:b/>
                <w:sz w:val="44"/>
                <w:szCs w:val="44"/>
              </w:rPr>
            </w:pPr>
          </w:p>
        </w:tc>
      </w:tr>
      <w:tr w:rsidR="00141995" w:rsidTr="0097222F">
        <w:trPr>
          <w:trHeight w:val="759"/>
          <w:jc w:val="center"/>
        </w:trPr>
        <w:tc>
          <w:tcPr>
            <w:tcW w:w="1007"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Mezclas bituminosas</w:t>
            </w:r>
          </w:p>
        </w:tc>
        <w:tc>
          <w:tcPr>
            <w:tcW w:w="798" w:type="pct"/>
            <w:tcBorders>
              <w:top w:val="single" w:sz="6" w:space="0" w:color="000000"/>
              <w:left w:val="single" w:sz="12" w:space="0" w:color="000000"/>
              <w:bottom w:val="single" w:sz="12"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8" w:type="pct"/>
            <w:tcBorders>
              <w:top w:val="single" w:sz="6" w:space="0" w:color="000000"/>
              <w:left w:val="single" w:sz="6" w:space="0" w:color="000000"/>
              <w:bottom w:val="single" w:sz="12"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799" w:type="pct"/>
            <w:tcBorders>
              <w:top w:val="single" w:sz="6" w:space="0" w:color="000000"/>
              <w:left w:val="single" w:sz="6" w:space="0" w:color="000000"/>
              <w:bottom w:val="single" w:sz="12"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r w:rsidRPr="00FA17CE">
              <w:rPr>
                <w:b/>
                <w:sz w:val="44"/>
                <w:szCs w:val="44"/>
              </w:rPr>
              <w:sym w:font="Wingdings" w:char="F075"/>
            </w:r>
          </w:p>
        </w:tc>
        <w:tc>
          <w:tcPr>
            <w:tcW w:w="798" w:type="pct"/>
            <w:tcBorders>
              <w:top w:val="single" w:sz="6" w:space="0" w:color="000000"/>
              <w:left w:val="single" w:sz="6" w:space="0" w:color="000000"/>
              <w:bottom w:val="single" w:sz="12" w:space="0" w:color="000000"/>
              <w:right w:val="single" w:sz="6" w:space="0" w:color="000000"/>
            </w:tcBorders>
            <w:vAlign w:val="center"/>
          </w:tcPr>
          <w:p w:rsidR="00141995" w:rsidRPr="00FA17CE" w:rsidRDefault="00141995" w:rsidP="0097222F">
            <w:pPr>
              <w:pStyle w:val="NORMAL0"/>
              <w:spacing w:after="0" w:line="240" w:lineRule="auto"/>
              <w:jc w:val="center"/>
              <w:rPr>
                <w:b/>
                <w:sz w:val="44"/>
                <w:szCs w:val="44"/>
              </w:rPr>
            </w:pPr>
          </w:p>
        </w:tc>
        <w:tc>
          <w:tcPr>
            <w:tcW w:w="800" w:type="pct"/>
            <w:tcBorders>
              <w:top w:val="single" w:sz="6" w:space="0" w:color="000000"/>
              <w:left w:val="single" w:sz="6" w:space="0" w:color="000000"/>
              <w:bottom w:val="single" w:sz="12" w:space="0" w:color="000000"/>
            </w:tcBorders>
            <w:vAlign w:val="center"/>
          </w:tcPr>
          <w:p w:rsidR="00141995" w:rsidRPr="00FA17CE" w:rsidRDefault="00141995" w:rsidP="0097222F">
            <w:pPr>
              <w:pStyle w:val="NORMAL0"/>
              <w:spacing w:after="0" w:line="240" w:lineRule="auto"/>
              <w:jc w:val="center"/>
              <w:rPr>
                <w:b/>
                <w:sz w:val="44"/>
                <w:szCs w:val="44"/>
              </w:rPr>
            </w:pPr>
          </w:p>
        </w:tc>
      </w:tr>
    </w:tbl>
    <w:p w:rsidR="00141995" w:rsidRDefault="00141995" w:rsidP="00141995">
      <w:pPr>
        <w:pStyle w:val="NORMAL0"/>
      </w:pPr>
      <w:r>
        <w:t>Puesto que estos fenómenos tienen una probabilidad independiente, y dado que el trabajo ha de suspenderse cuando ocurra una de las varias condiciones adversas, sus coeficientes de reducción serán aplicados de forma reiterada.</w:t>
      </w:r>
    </w:p>
    <w:p w:rsidR="00141995" w:rsidRDefault="00141995" w:rsidP="00141995">
      <w:pPr>
        <w:pStyle w:val="NORMAL0"/>
      </w:pPr>
      <w:r>
        <w:t>A continuación se muestra el coeficiente de reducción de los días laborables del equipo que afecta a cada clase.</w:t>
      </w:r>
    </w:p>
    <w:tbl>
      <w:tblPr>
        <w:tblW w:w="2575"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662"/>
        <w:gridCol w:w="3478"/>
      </w:tblGrid>
      <w:tr w:rsidR="00141995" w:rsidRPr="00FA17CE" w:rsidTr="0097222F">
        <w:trPr>
          <w:trHeight w:val="643"/>
          <w:jc w:val="center"/>
        </w:trPr>
        <w:tc>
          <w:tcPr>
            <w:tcW w:w="1617" w:type="pct"/>
            <w:tcBorders>
              <w:top w:val="single" w:sz="12" w:space="0" w:color="000000"/>
              <w:bottom w:val="single" w:sz="12" w:space="0" w:color="000000"/>
              <w:right w:val="single" w:sz="6"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Clase de obra</w:t>
            </w:r>
          </w:p>
        </w:tc>
        <w:tc>
          <w:tcPr>
            <w:tcW w:w="3383" w:type="pct"/>
            <w:tcBorders>
              <w:top w:val="single" w:sz="12" w:space="0" w:color="000000"/>
              <w:left w:val="single" w:sz="6" w:space="0" w:color="000000"/>
              <w:bottom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Coeficientes de reducción C</w:t>
            </w:r>
            <w:r w:rsidRPr="0097222F">
              <w:rPr>
                <w:b/>
                <w:color w:val="FFFFFF" w:themeColor="background1"/>
                <w:vertAlign w:val="subscript"/>
              </w:rPr>
              <w:t>m</w:t>
            </w:r>
          </w:p>
        </w:tc>
      </w:tr>
      <w:tr w:rsidR="00141995" w:rsidRPr="00FA17CE" w:rsidTr="0097222F">
        <w:trPr>
          <w:trHeight w:val="759"/>
          <w:jc w:val="center"/>
        </w:trPr>
        <w:tc>
          <w:tcPr>
            <w:tcW w:w="1617"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Hormigones hidráulicos</w:t>
            </w:r>
          </w:p>
        </w:tc>
        <w:tc>
          <w:tcPr>
            <w:tcW w:w="3383" w:type="pct"/>
            <w:tcBorders>
              <w:top w:val="single" w:sz="12" w:space="0" w:color="000000"/>
              <w:left w:val="single" w:sz="12" w:space="0" w:color="000000"/>
              <w:bottom w:val="nil"/>
            </w:tcBorders>
            <w:vAlign w:val="center"/>
          </w:tcPr>
          <w:p w:rsidR="00141995" w:rsidRPr="002F3018" w:rsidRDefault="00141995" w:rsidP="0097222F">
            <w:pPr>
              <w:pStyle w:val="NORMAL0"/>
              <w:spacing w:after="0" w:line="240" w:lineRule="auto"/>
              <w:jc w:val="center"/>
            </w:pPr>
            <w:r w:rsidRPr="00FA17CE">
              <w:rPr>
                <w:position w:val="-12"/>
              </w:rPr>
              <w:object w:dxaOrig="680" w:dyaOrig="360">
                <v:shape id="_x0000_i1054" type="#_x0000_t75" style="width:33.75pt;height:18pt" o:ole="">
                  <v:imagedata r:id="rId57" o:title=""/>
                </v:shape>
                <o:OLEObject Type="Embed" ProgID="Equation.DSMT4" ShapeID="_x0000_i1054" DrawAspect="Content" ObjectID="_1546348280" r:id="rId58"/>
              </w:object>
            </w:r>
          </w:p>
        </w:tc>
      </w:tr>
      <w:tr w:rsidR="00141995" w:rsidRPr="00FA17CE" w:rsidTr="0097222F">
        <w:trPr>
          <w:trHeight w:val="759"/>
          <w:jc w:val="center"/>
        </w:trPr>
        <w:tc>
          <w:tcPr>
            <w:tcW w:w="161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Explanaciones</w:t>
            </w:r>
          </w:p>
        </w:tc>
        <w:tc>
          <w:tcPr>
            <w:tcW w:w="3383" w:type="pct"/>
            <w:tcBorders>
              <w:top w:val="nil"/>
              <w:left w:val="single" w:sz="12" w:space="0" w:color="000000"/>
              <w:bottom w:val="nil"/>
            </w:tcBorders>
            <w:vAlign w:val="center"/>
          </w:tcPr>
          <w:p w:rsidR="00141995" w:rsidRPr="002F3018" w:rsidRDefault="00141995" w:rsidP="0097222F">
            <w:pPr>
              <w:pStyle w:val="NORMAL0"/>
              <w:spacing w:after="0" w:line="240" w:lineRule="auto"/>
              <w:jc w:val="center"/>
            </w:pPr>
            <w:r w:rsidRPr="00FA17CE">
              <w:rPr>
                <w:position w:val="-24"/>
              </w:rPr>
              <w:object w:dxaOrig="1460" w:dyaOrig="660">
                <v:shape id="_x0000_i1055" type="#_x0000_t75" style="width:72.75pt;height:33pt" o:ole="">
                  <v:imagedata r:id="rId59" o:title=""/>
                </v:shape>
                <o:OLEObject Type="Embed" ProgID="Equation.DSMT4" ShapeID="_x0000_i1055" DrawAspect="Content" ObjectID="_1546348281" r:id="rId60"/>
              </w:object>
            </w:r>
          </w:p>
        </w:tc>
      </w:tr>
      <w:tr w:rsidR="00141995" w:rsidRPr="00FA17CE" w:rsidTr="0097222F">
        <w:trPr>
          <w:trHeight w:val="759"/>
          <w:jc w:val="center"/>
        </w:trPr>
        <w:tc>
          <w:tcPr>
            <w:tcW w:w="161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Áridos</w:t>
            </w:r>
          </w:p>
        </w:tc>
        <w:tc>
          <w:tcPr>
            <w:tcW w:w="3383" w:type="pct"/>
            <w:tcBorders>
              <w:top w:val="nil"/>
              <w:left w:val="single" w:sz="12" w:space="0" w:color="000000"/>
              <w:bottom w:val="nil"/>
            </w:tcBorders>
            <w:vAlign w:val="center"/>
          </w:tcPr>
          <w:p w:rsidR="00141995" w:rsidRPr="002F3018" w:rsidRDefault="00141995" w:rsidP="0097222F">
            <w:pPr>
              <w:pStyle w:val="NORMAL0"/>
              <w:spacing w:after="0" w:line="240" w:lineRule="auto"/>
              <w:jc w:val="center"/>
            </w:pPr>
            <w:r w:rsidRPr="00FA17CE">
              <w:rPr>
                <w:position w:val="-12"/>
              </w:rPr>
              <w:object w:dxaOrig="300" w:dyaOrig="360">
                <v:shape id="_x0000_i1056" type="#_x0000_t75" style="width:15pt;height:18pt" o:ole="">
                  <v:imagedata r:id="rId61" o:title=""/>
                </v:shape>
                <o:OLEObject Type="Embed" ProgID="Equation.DSMT4" ShapeID="_x0000_i1056" DrawAspect="Content" ObjectID="_1546348282" r:id="rId62"/>
              </w:object>
            </w:r>
          </w:p>
        </w:tc>
      </w:tr>
      <w:tr w:rsidR="00141995" w:rsidRPr="00FA17CE" w:rsidTr="0097222F">
        <w:trPr>
          <w:trHeight w:val="759"/>
          <w:jc w:val="center"/>
        </w:trPr>
        <w:tc>
          <w:tcPr>
            <w:tcW w:w="161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Riegos y Trat. Sup. o por Penetración</w:t>
            </w:r>
          </w:p>
        </w:tc>
        <w:tc>
          <w:tcPr>
            <w:tcW w:w="3383" w:type="pct"/>
            <w:tcBorders>
              <w:top w:val="nil"/>
              <w:left w:val="single" w:sz="12" w:space="0" w:color="000000"/>
              <w:bottom w:val="nil"/>
            </w:tcBorders>
            <w:vAlign w:val="center"/>
          </w:tcPr>
          <w:p w:rsidR="00141995" w:rsidRPr="002F3018" w:rsidRDefault="00141995" w:rsidP="0097222F">
            <w:pPr>
              <w:pStyle w:val="NORMAL0"/>
              <w:spacing w:after="0" w:line="240" w:lineRule="auto"/>
              <w:jc w:val="center"/>
            </w:pPr>
            <w:r w:rsidRPr="00FA17CE">
              <w:rPr>
                <w:position w:val="-12"/>
              </w:rPr>
              <w:object w:dxaOrig="740" w:dyaOrig="360">
                <v:shape id="_x0000_i1057" type="#_x0000_t75" style="width:36.75pt;height:18pt" o:ole="">
                  <v:imagedata r:id="rId63" o:title=""/>
                </v:shape>
                <o:OLEObject Type="Embed" ProgID="Equation.DSMT4" ShapeID="_x0000_i1057" DrawAspect="Content" ObjectID="_1546348283" r:id="rId64"/>
              </w:object>
            </w:r>
          </w:p>
        </w:tc>
      </w:tr>
      <w:tr w:rsidR="00141995" w:rsidRPr="00FA17CE" w:rsidTr="0097222F">
        <w:trPr>
          <w:trHeight w:val="759"/>
          <w:jc w:val="center"/>
        </w:trPr>
        <w:tc>
          <w:tcPr>
            <w:tcW w:w="1617"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Mezclas bituminosas</w:t>
            </w:r>
          </w:p>
        </w:tc>
        <w:tc>
          <w:tcPr>
            <w:tcW w:w="3383" w:type="pct"/>
            <w:tcBorders>
              <w:top w:val="nil"/>
              <w:left w:val="single" w:sz="12" w:space="0" w:color="000000"/>
              <w:bottom w:val="single" w:sz="12" w:space="0" w:color="000000"/>
            </w:tcBorders>
            <w:vAlign w:val="center"/>
          </w:tcPr>
          <w:p w:rsidR="00141995" w:rsidRPr="002F3018" w:rsidRDefault="00141995" w:rsidP="0097222F">
            <w:pPr>
              <w:pStyle w:val="NORMAL0"/>
              <w:spacing w:after="0" w:line="240" w:lineRule="auto"/>
              <w:jc w:val="center"/>
            </w:pPr>
            <w:r w:rsidRPr="00FA17CE">
              <w:rPr>
                <w:position w:val="-12"/>
              </w:rPr>
              <w:object w:dxaOrig="800" w:dyaOrig="360">
                <v:shape id="_x0000_i1058" type="#_x0000_t75" style="width:39.75pt;height:18pt" o:ole="">
                  <v:imagedata r:id="rId65" o:title=""/>
                </v:shape>
                <o:OLEObject Type="Embed" ProgID="Equation.DSMT4" ShapeID="_x0000_i1058" DrawAspect="Content" ObjectID="_1546348284" r:id="rId66"/>
              </w:object>
            </w:r>
          </w:p>
        </w:tc>
      </w:tr>
    </w:tbl>
    <w:p w:rsidR="00141995" w:rsidRDefault="00141995" w:rsidP="0097222F">
      <w:pPr>
        <w:pStyle w:val="NORMAL0"/>
        <w:spacing w:before="160"/>
      </w:pPr>
      <w:r>
        <w:t>De esta manera, se obtiene para cada mes los coeficientes de reducción de días laborables C</w:t>
      </w:r>
      <w:r>
        <w:rPr>
          <w:vertAlign w:val="subscript"/>
        </w:rPr>
        <w:t>m</w:t>
      </w:r>
      <w:r>
        <w:t>.</w:t>
      </w:r>
    </w:p>
    <w:tbl>
      <w:tblPr>
        <w:tblW w:w="4652"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9"/>
        <w:gridCol w:w="1530"/>
        <w:gridCol w:w="1532"/>
        <w:gridCol w:w="1530"/>
        <w:gridCol w:w="1532"/>
        <w:gridCol w:w="1532"/>
      </w:tblGrid>
      <w:tr w:rsidR="00141995" w:rsidTr="0097222F">
        <w:trPr>
          <w:jc w:val="center"/>
        </w:trPr>
        <w:tc>
          <w:tcPr>
            <w:tcW w:w="877" w:type="pct"/>
            <w:vMerge w:val="restart"/>
            <w:tcBorders>
              <w:top w:val="single" w:sz="12" w:space="0" w:color="000000"/>
              <w:bottom w:val="single" w:sz="12" w:space="0" w:color="000000"/>
              <w:right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Mes</w:t>
            </w:r>
          </w:p>
        </w:tc>
        <w:tc>
          <w:tcPr>
            <w:tcW w:w="4123" w:type="pct"/>
            <w:gridSpan w:val="5"/>
            <w:tcBorders>
              <w:top w:val="single" w:sz="12" w:space="0" w:color="000000"/>
              <w:left w:val="single" w:sz="12" w:space="0" w:color="000000"/>
              <w:bottom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Clase de obra</w:t>
            </w:r>
          </w:p>
        </w:tc>
      </w:tr>
      <w:tr w:rsidR="00141995" w:rsidTr="0097222F">
        <w:trPr>
          <w:jc w:val="center"/>
        </w:trPr>
        <w:tc>
          <w:tcPr>
            <w:tcW w:w="877" w:type="pct"/>
            <w:vMerge/>
            <w:tcBorders>
              <w:top w:val="single" w:sz="6" w:space="0" w:color="000000"/>
              <w:bottom w:val="single" w:sz="12" w:space="0" w:color="000000"/>
              <w:right w:val="single" w:sz="12" w:space="0" w:color="000000"/>
            </w:tcBorders>
            <w:shd w:val="pct50" w:color="auto" w:fill="FFFFFF" w:themeFill="background1"/>
            <w:vAlign w:val="center"/>
          </w:tcPr>
          <w:p w:rsidR="00141995" w:rsidRDefault="00141995" w:rsidP="0097222F">
            <w:pPr>
              <w:pStyle w:val="NORMAL0"/>
              <w:spacing w:after="0" w:line="240" w:lineRule="auto"/>
              <w:jc w:val="center"/>
            </w:pPr>
          </w:p>
        </w:tc>
        <w:tc>
          <w:tcPr>
            <w:tcW w:w="824" w:type="pct"/>
            <w:tcBorders>
              <w:top w:val="single" w:sz="12" w:space="0" w:color="000000"/>
              <w:left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Hormigones hidráulicos</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Explanaciones</w:t>
            </w:r>
          </w:p>
        </w:tc>
        <w:tc>
          <w:tcPr>
            <w:tcW w:w="824"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Áridos</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Riegos y Trat. Sup. o por Penetración</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Mezclas bituminosas</w:t>
            </w:r>
          </w:p>
        </w:tc>
      </w:tr>
      <w:tr w:rsidR="00141995" w:rsidTr="0097222F">
        <w:trPr>
          <w:trHeight w:val="57"/>
          <w:jc w:val="center"/>
        </w:trPr>
        <w:tc>
          <w:tcPr>
            <w:tcW w:w="877"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Enero</w:t>
            </w:r>
          </w:p>
        </w:tc>
        <w:tc>
          <w:tcPr>
            <w:tcW w:w="824" w:type="pct"/>
            <w:tcBorders>
              <w:top w:val="single" w:sz="1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0,82</w:t>
            </w:r>
          </w:p>
        </w:tc>
        <w:tc>
          <w:tcPr>
            <w:tcW w:w="825"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0,78</w:t>
            </w:r>
          </w:p>
        </w:tc>
        <w:tc>
          <w:tcPr>
            <w:tcW w:w="824"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0,88</w:t>
            </w:r>
          </w:p>
        </w:tc>
        <w:tc>
          <w:tcPr>
            <w:tcW w:w="825"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0,56</w:t>
            </w:r>
          </w:p>
        </w:tc>
        <w:tc>
          <w:tcPr>
            <w:tcW w:w="825" w:type="pct"/>
            <w:tcBorders>
              <w:top w:val="single" w:sz="1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0,79</w:t>
            </w:r>
          </w:p>
        </w:tc>
      </w:tr>
      <w:tr w:rsidR="00141995" w:rsidTr="0097222F">
        <w:trPr>
          <w:trHeight w:val="204"/>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Febrero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0,86</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0,79</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0,53</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0,72</w:t>
            </w:r>
          </w:p>
        </w:tc>
      </w:tr>
      <w:tr w:rsidR="00141995" w:rsidTr="0097222F">
        <w:trPr>
          <w:trHeight w:val="95"/>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Marzo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0,92</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0,84</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0,94</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0,72</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0,76</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Abril</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0,86</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0,81</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0,91</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0,80</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0,80</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Mayo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0,95</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0,91</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0,97</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0,89</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0,89</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Junio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0,98</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0,97</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0,97</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Julio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0,98</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0,98</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Agosto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0,99</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0,98</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0,98</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Septiembre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0,97</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0,94</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0,97</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0,91</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0,91</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Octubre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0,67</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0,60</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0,77</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0,63</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0,63</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Noviembre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0,60</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0,54</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0,73</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0,58</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0,60</w:t>
            </w:r>
          </w:p>
        </w:tc>
      </w:tr>
      <w:tr w:rsidR="00141995" w:rsidTr="0097222F">
        <w:trPr>
          <w:trHeight w:val="116"/>
          <w:jc w:val="center"/>
        </w:trPr>
        <w:tc>
          <w:tcPr>
            <w:tcW w:w="877"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Diciembre</w:t>
            </w:r>
          </w:p>
        </w:tc>
        <w:tc>
          <w:tcPr>
            <w:tcW w:w="824" w:type="pct"/>
            <w:tcBorders>
              <w:top w:val="single" w:sz="2" w:space="0" w:color="000000"/>
              <w:left w:val="single" w:sz="1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0,65</w:t>
            </w:r>
          </w:p>
        </w:tc>
        <w:tc>
          <w:tcPr>
            <w:tcW w:w="825"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0,59</w:t>
            </w:r>
          </w:p>
        </w:tc>
        <w:tc>
          <w:tcPr>
            <w:tcW w:w="824"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0,77</w:t>
            </w:r>
          </w:p>
        </w:tc>
        <w:tc>
          <w:tcPr>
            <w:tcW w:w="825"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0,47</w:t>
            </w:r>
          </w:p>
        </w:tc>
        <w:tc>
          <w:tcPr>
            <w:tcW w:w="825" w:type="pct"/>
            <w:tcBorders>
              <w:top w:val="single" w:sz="2" w:space="0" w:color="000000"/>
              <w:left w:val="single" w:sz="2" w:space="0" w:color="000000"/>
              <w:bottom w:val="single" w:sz="1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0,59</w:t>
            </w:r>
          </w:p>
        </w:tc>
      </w:tr>
    </w:tbl>
    <w:p w:rsidR="00141995" w:rsidRDefault="00141995" w:rsidP="0097222F">
      <w:pPr>
        <w:pStyle w:val="NORMAL0"/>
        <w:spacing w:before="160"/>
      </w:pPr>
      <w:r>
        <w:t>Para el cálculo de los días trabajables netos de cada mes se deben considerar dos factores de reducción, el ya calculado de climatología adversa (C</w:t>
      </w:r>
      <w:r>
        <w:rPr>
          <w:vertAlign w:val="subscript"/>
        </w:rPr>
        <w:t>m</w:t>
      </w:r>
      <w:r>
        <w:t>), y el de días festivos (C</w:t>
      </w:r>
      <w:r>
        <w:rPr>
          <w:vertAlign w:val="subscript"/>
        </w:rPr>
        <w:t>f</w:t>
      </w:r>
      <w:r>
        <w:t>).</w:t>
      </w:r>
    </w:p>
    <w:p w:rsidR="00141995" w:rsidRDefault="00141995" w:rsidP="00141995">
      <w:pPr>
        <w:pStyle w:val="NORMAL0"/>
      </w:pPr>
      <w:r>
        <w:t>Este último se calcula atendiendo al calendario laboral del presente año.</w:t>
      </w:r>
    </w:p>
    <w:tbl>
      <w:tblPr>
        <w:tblW w:w="0" w:type="auto"/>
        <w:jc w:val="center"/>
        <w:tblBorders>
          <w:insideH w:val="single" w:sz="4" w:space="0" w:color="76923C"/>
        </w:tblBorders>
        <w:tblLayout w:type="fixed"/>
        <w:tblCellMar>
          <w:top w:w="57" w:type="dxa"/>
          <w:left w:w="57" w:type="dxa"/>
          <w:bottom w:w="57" w:type="dxa"/>
          <w:right w:w="57" w:type="dxa"/>
        </w:tblCellMar>
        <w:tblLook w:val="04A0" w:firstRow="1" w:lastRow="0" w:firstColumn="1" w:lastColumn="0" w:noHBand="0" w:noVBand="1"/>
      </w:tblPr>
      <w:tblGrid>
        <w:gridCol w:w="744"/>
        <w:gridCol w:w="745"/>
        <w:gridCol w:w="745"/>
        <w:gridCol w:w="745"/>
        <w:gridCol w:w="745"/>
        <w:gridCol w:w="745"/>
        <w:gridCol w:w="744"/>
        <w:gridCol w:w="745"/>
        <w:gridCol w:w="745"/>
        <w:gridCol w:w="745"/>
        <w:gridCol w:w="745"/>
        <w:gridCol w:w="745"/>
        <w:gridCol w:w="745"/>
      </w:tblGrid>
      <w:tr w:rsidR="00141995" w:rsidRPr="00133FD9" w:rsidTr="0097222F">
        <w:trPr>
          <w:jc w:val="center"/>
        </w:trPr>
        <w:tc>
          <w:tcPr>
            <w:tcW w:w="744" w:type="dxa"/>
            <w:tcBorders>
              <w:top w:val="single" w:sz="12" w:space="0" w:color="000000"/>
              <w:left w:val="single" w:sz="12" w:space="0" w:color="000000"/>
              <w:bottom w:val="single" w:sz="6" w:space="0" w:color="000000"/>
              <w:right w:val="single" w:sz="12" w:space="0" w:color="000000"/>
            </w:tcBorders>
            <w:shd w:val="pct12" w:color="auto" w:fill="FFFFFF" w:themeFill="background1"/>
            <w:vAlign w:val="center"/>
          </w:tcPr>
          <w:p w:rsidR="00141995" w:rsidRPr="00133FD9" w:rsidRDefault="00141995" w:rsidP="0097222F">
            <w:pPr>
              <w:pStyle w:val="NORMAL0"/>
              <w:spacing w:after="0" w:line="240" w:lineRule="auto"/>
              <w:jc w:val="center"/>
              <w:rPr>
                <w:sz w:val="18"/>
              </w:rPr>
            </w:pPr>
            <w:r>
              <w:rPr>
                <w:sz w:val="18"/>
              </w:rPr>
              <w:t>Mes</w:t>
            </w:r>
          </w:p>
        </w:tc>
        <w:tc>
          <w:tcPr>
            <w:tcW w:w="745" w:type="dxa"/>
            <w:tcBorders>
              <w:top w:val="single" w:sz="12" w:space="0" w:color="auto"/>
              <w:left w:val="single" w:sz="12" w:space="0" w:color="000000"/>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ENE</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FEB</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MAR</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ABR</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MAY</w:t>
            </w:r>
          </w:p>
        </w:tc>
        <w:tc>
          <w:tcPr>
            <w:tcW w:w="744"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JUN</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JUL</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AGO</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SEP</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OCT</w:t>
            </w:r>
          </w:p>
        </w:tc>
        <w:tc>
          <w:tcPr>
            <w:tcW w:w="745" w:type="dxa"/>
            <w:tcBorders>
              <w:top w:val="single" w:sz="12" w:space="0" w:color="auto"/>
              <w:left w:val="single" w:sz="2" w:space="0" w:color="auto"/>
              <w:bottom w:val="single" w:sz="2" w:space="0" w:color="auto"/>
              <w:right w:val="single" w:sz="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NOV</w:t>
            </w:r>
          </w:p>
        </w:tc>
        <w:tc>
          <w:tcPr>
            <w:tcW w:w="745" w:type="dxa"/>
            <w:tcBorders>
              <w:top w:val="single" w:sz="12" w:space="0" w:color="auto"/>
              <w:left w:val="single" w:sz="2" w:space="0" w:color="auto"/>
              <w:bottom w:val="single" w:sz="2" w:space="0" w:color="auto"/>
              <w:right w:val="single" w:sz="12" w:space="0" w:color="auto"/>
            </w:tcBorders>
            <w:shd w:val="clear" w:color="auto" w:fill="auto"/>
            <w:vAlign w:val="center"/>
          </w:tcPr>
          <w:p w:rsidR="00141995" w:rsidRPr="0097222F" w:rsidRDefault="00141995" w:rsidP="0097222F">
            <w:pPr>
              <w:pStyle w:val="NORMAL0"/>
              <w:spacing w:after="0" w:line="240" w:lineRule="auto"/>
              <w:jc w:val="center"/>
              <w:rPr>
                <w:b/>
                <w:sz w:val="18"/>
              </w:rPr>
            </w:pPr>
            <w:r w:rsidRPr="0097222F">
              <w:rPr>
                <w:b/>
                <w:sz w:val="18"/>
              </w:rPr>
              <w:t>DIC</w:t>
            </w:r>
          </w:p>
        </w:tc>
      </w:tr>
      <w:tr w:rsidR="00141995" w:rsidRPr="00133FD9" w:rsidTr="0097222F">
        <w:trPr>
          <w:jc w:val="center"/>
        </w:trPr>
        <w:tc>
          <w:tcPr>
            <w:tcW w:w="744" w:type="dxa"/>
            <w:tcBorders>
              <w:top w:val="single" w:sz="6" w:space="0" w:color="000000"/>
              <w:left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rPr>
                <w:sz w:val="18"/>
              </w:rPr>
            </w:pPr>
            <w:r>
              <w:rPr>
                <w:sz w:val="18"/>
              </w:rPr>
              <w:t>Días</w:t>
            </w:r>
          </w:p>
        </w:tc>
        <w:tc>
          <w:tcPr>
            <w:tcW w:w="745" w:type="dxa"/>
            <w:tcBorders>
              <w:top w:val="single" w:sz="2" w:space="0" w:color="auto"/>
              <w:left w:val="single" w:sz="12" w:space="0" w:color="000000"/>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18</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19</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4"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21</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20</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22</w:t>
            </w:r>
          </w:p>
        </w:tc>
        <w:tc>
          <w:tcPr>
            <w:tcW w:w="745" w:type="dxa"/>
            <w:tcBorders>
              <w:top w:val="single" w:sz="2" w:space="0" w:color="auto"/>
              <w:left w:val="single" w:sz="4" w:space="0" w:color="auto"/>
              <w:bottom w:val="single" w:sz="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21</w:t>
            </w:r>
          </w:p>
        </w:tc>
        <w:tc>
          <w:tcPr>
            <w:tcW w:w="745" w:type="dxa"/>
            <w:tcBorders>
              <w:top w:val="single" w:sz="2" w:space="0" w:color="auto"/>
              <w:left w:val="single" w:sz="4" w:space="0" w:color="auto"/>
              <w:bottom w:val="single" w:sz="2" w:space="0" w:color="auto"/>
              <w:right w:val="single" w:sz="12"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19</w:t>
            </w:r>
          </w:p>
        </w:tc>
      </w:tr>
      <w:tr w:rsidR="00141995" w:rsidRPr="00133FD9" w:rsidTr="0097222F">
        <w:trPr>
          <w:jc w:val="center"/>
        </w:trPr>
        <w:tc>
          <w:tcPr>
            <w:tcW w:w="744" w:type="dxa"/>
            <w:tcBorders>
              <w:top w:val="single" w:sz="6" w:space="0" w:color="000000"/>
              <w:left w:val="single" w:sz="12" w:space="0" w:color="000000"/>
              <w:bottom w:val="single" w:sz="12" w:space="0" w:color="000000"/>
              <w:right w:val="single" w:sz="12" w:space="0" w:color="000000"/>
            </w:tcBorders>
            <w:shd w:val="pct12" w:color="auto" w:fill="FFFFFF" w:themeFill="background1"/>
            <w:vAlign w:val="center"/>
          </w:tcPr>
          <w:p w:rsidR="00141995" w:rsidRPr="00732C19" w:rsidRDefault="00141995" w:rsidP="0097222F">
            <w:pPr>
              <w:pStyle w:val="NORMAL0"/>
              <w:spacing w:after="0" w:line="240" w:lineRule="auto"/>
              <w:jc w:val="center"/>
              <w:rPr>
                <w:sz w:val="18"/>
                <w:vertAlign w:val="subscript"/>
              </w:rPr>
            </w:pPr>
            <w:r>
              <w:rPr>
                <w:sz w:val="18"/>
              </w:rPr>
              <w:t>C</w:t>
            </w:r>
            <w:r>
              <w:rPr>
                <w:sz w:val="18"/>
                <w:vertAlign w:val="subscript"/>
              </w:rPr>
              <w:t>f</w:t>
            </w:r>
          </w:p>
        </w:tc>
        <w:tc>
          <w:tcPr>
            <w:tcW w:w="745" w:type="dxa"/>
            <w:tcBorders>
              <w:top w:val="single" w:sz="2" w:space="0" w:color="auto"/>
              <w:left w:val="single" w:sz="12" w:space="0" w:color="000000"/>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0,64</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0,63</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4"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0,70</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0,67</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0,71</w:t>
            </w:r>
          </w:p>
        </w:tc>
        <w:tc>
          <w:tcPr>
            <w:tcW w:w="745" w:type="dxa"/>
            <w:tcBorders>
              <w:top w:val="single" w:sz="2" w:space="0" w:color="auto"/>
              <w:left w:val="single" w:sz="4" w:space="0" w:color="auto"/>
              <w:bottom w:val="single" w:sz="12" w:space="0" w:color="auto"/>
              <w:right w:val="single" w:sz="4"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0,70</w:t>
            </w:r>
          </w:p>
        </w:tc>
        <w:tc>
          <w:tcPr>
            <w:tcW w:w="745" w:type="dxa"/>
            <w:tcBorders>
              <w:top w:val="single" w:sz="2" w:space="0" w:color="auto"/>
              <w:left w:val="single" w:sz="4" w:space="0" w:color="auto"/>
              <w:bottom w:val="single" w:sz="12" w:space="0" w:color="auto"/>
              <w:right w:val="single" w:sz="12" w:space="0" w:color="auto"/>
            </w:tcBorders>
            <w:shd w:val="clear" w:color="auto" w:fill="auto"/>
            <w:vAlign w:val="center"/>
          </w:tcPr>
          <w:p w:rsidR="00141995" w:rsidRPr="0058786A" w:rsidRDefault="00141995" w:rsidP="0097222F">
            <w:pPr>
              <w:pStyle w:val="NORMAL0"/>
              <w:spacing w:after="0" w:line="240" w:lineRule="auto"/>
              <w:jc w:val="center"/>
              <w:rPr>
                <w:rFonts w:cs="Arial"/>
              </w:rPr>
            </w:pPr>
            <w:r w:rsidRPr="0058786A">
              <w:rPr>
                <w:rFonts w:cs="Arial"/>
              </w:rPr>
              <w:t>0,61</w:t>
            </w:r>
          </w:p>
        </w:tc>
      </w:tr>
    </w:tbl>
    <w:p w:rsidR="00141995" w:rsidRDefault="00141995" w:rsidP="0097222F">
      <w:pPr>
        <w:pStyle w:val="NORMAL0"/>
        <w:spacing w:before="160"/>
      </w:pPr>
      <w:r>
        <w:t>El coeficiente de reducción total se obtiene mediante el producto de los dos definidos anteriormente (</w:t>
      </w:r>
      <w:r w:rsidRPr="004636F2">
        <w:rPr>
          <w:position w:val="-14"/>
        </w:rPr>
        <w:object w:dxaOrig="1040" w:dyaOrig="380">
          <v:shape id="_x0000_i1059" type="#_x0000_t75" style="width:51.75pt;height:18.75pt" o:ole="">
            <v:imagedata r:id="rId67" o:title=""/>
          </v:shape>
          <o:OLEObject Type="Embed" ProgID="Equation.DSMT4" ShapeID="_x0000_i1059" DrawAspect="Content" ObjectID="_1546348285" r:id="rId68"/>
        </w:object>
      </w:r>
      <w:r>
        <w:t>), con el que calculamos las horas aprovechables:</w:t>
      </w:r>
    </w:p>
    <w:tbl>
      <w:tblPr>
        <w:tblW w:w="4652"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9"/>
        <w:gridCol w:w="1530"/>
        <w:gridCol w:w="1532"/>
        <w:gridCol w:w="1530"/>
        <w:gridCol w:w="1532"/>
        <w:gridCol w:w="1532"/>
      </w:tblGrid>
      <w:tr w:rsidR="0097222F" w:rsidRPr="0097222F" w:rsidTr="0097222F">
        <w:trPr>
          <w:jc w:val="center"/>
        </w:trPr>
        <w:tc>
          <w:tcPr>
            <w:tcW w:w="877" w:type="pct"/>
            <w:vMerge w:val="restart"/>
            <w:tcBorders>
              <w:top w:val="single" w:sz="12" w:space="0" w:color="000000"/>
              <w:bottom w:val="single" w:sz="12" w:space="0" w:color="000000"/>
              <w:right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lastRenderedPageBreak/>
              <w:t>Mes</w:t>
            </w:r>
          </w:p>
        </w:tc>
        <w:tc>
          <w:tcPr>
            <w:tcW w:w="4123" w:type="pct"/>
            <w:gridSpan w:val="5"/>
            <w:tcBorders>
              <w:top w:val="single" w:sz="12" w:space="0" w:color="000000"/>
              <w:left w:val="single" w:sz="12" w:space="0" w:color="000000"/>
              <w:bottom w:val="single" w:sz="12" w:space="0" w:color="000000"/>
            </w:tcBorders>
            <w:shd w:val="pct50" w:color="auto" w:fill="FFFFFF" w:themeFill="background1"/>
            <w:vAlign w:val="center"/>
          </w:tcPr>
          <w:p w:rsidR="00141995" w:rsidRPr="0097222F" w:rsidRDefault="00141995" w:rsidP="0097222F">
            <w:pPr>
              <w:pStyle w:val="NORMAL0"/>
              <w:spacing w:after="0" w:line="240" w:lineRule="auto"/>
              <w:jc w:val="center"/>
              <w:rPr>
                <w:b/>
                <w:color w:val="FFFFFF" w:themeColor="background1"/>
              </w:rPr>
            </w:pPr>
            <w:r w:rsidRPr="0097222F">
              <w:rPr>
                <w:b/>
                <w:color w:val="FFFFFF" w:themeColor="background1"/>
              </w:rPr>
              <w:t>Clase de obra</w:t>
            </w:r>
          </w:p>
        </w:tc>
      </w:tr>
      <w:tr w:rsidR="00141995" w:rsidTr="0097222F">
        <w:trPr>
          <w:jc w:val="center"/>
        </w:trPr>
        <w:tc>
          <w:tcPr>
            <w:tcW w:w="877" w:type="pct"/>
            <w:vMerge/>
            <w:tcBorders>
              <w:top w:val="single" w:sz="6" w:space="0" w:color="000000"/>
              <w:bottom w:val="single" w:sz="12" w:space="0" w:color="000000"/>
              <w:right w:val="single" w:sz="12" w:space="0" w:color="000000"/>
            </w:tcBorders>
            <w:shd w:val="pct50" w:color="auto" w:fill="FFFFFF" w:themeFill="background1"/>
            <w:vAlign w:val="center"/>
          </w:tcPr>
          <w:p w:rsidR="00141995" w:rsidRDefault="00141995" w:rsidP="0097222F">
            <w:pPr>
              <w:pStyle w:val="NORMAL0"/>
              <w:spacing w:after="0" w:line="240" w:lineRule="auto"/>
              <w:jc w:val="center"/>
            </w:pPr>
          </w:p>
        </w:tc>
        <w:tc>
          <w:tcPr>
            <w:tcW w:w="824" w:type="pct"/>
            <w:tcBorders>
              <w:top w:val="single" w:sz="12" w:space="0" w:color="000000"/>
              <w:left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Hormigones hidráulicos</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Explanaciones</w:t>
            </w:r>
          </w:p>
        </w:tc>
        <w:tc>
          <w:tcPr>
            <w:tcW w:w="824"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Áridos</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Riegos y Trat. Sup. o por Penetración</w:t>
            </w:r>
          </w:p>
        </w:tc>
        <w:tc>
          <w:tcPr>
            <w:tcW w:w="825" w:type="pct"/>
            <w:tcBorders>
              <w:top w:val="single" w:sz="12" w:space="0" w:color="000000"/>
              <w:bottom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Mezclas bituminosas</w:t>
            </w:r>
          </w:p>
        </w:tc>
      </w:tr>
      <w:tr w:rsidR="00141995" w:rsidTr="0097222F">
        <w:trPr>
          <w:trHeight w:val="57"/>
          <w:jc w:val="center"/>
        </w:trPr>
        <w:tc>
          <w:tcPr>
            <w:tcW w:w="877"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Enero</w:t>
            </w:r>
          </w:p>
        </w:tc>
        <w:tc>
          <w:tcPr>
            <w:tcW w:w="824" w:type="pct"/>
            <w:tcBorders>
              <w:top w:val="single" w:sz="1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145,24 h</w:t>
            </w:r>
          </w:p>
        </w:tc>
        <w:tc>
          <w:tcPr>
            <w:tcW w:w="825"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138,15 h</w:t>
            </w:r>
          </w:p>
        </w:tc>
        <w:tc>
          <w:tcPr>
            <w:tcW w:w="824"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155,25 h</w:t>
            </w:r>
          </w:p>
        </w:tc>
        <w:tc>
          <w:tcPr>
            <w:tcW w:w="825" w:type="pct"/>
            <w:tcBorders>
              <w:top w:val="single" w:sz="1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98,07 h</w:t>
            </w:r>
          </w:p>
        </w:tc>
        <w:tc>
          <w:tcPr>
            <w:tcW w:w="825" w:type="pct"/>
            <w:tcBorders>
              <w:top w:val="single" w:sz="1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138,71 h</w:t>
            </w:r>
          </w:p>
        </w:tc>
      </w:tr>
      <w:tr w:rsidR="00141995" w:rsidTr="0097222F">
        <w:trPr>
          <w:trHeight w:val="204"/>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Febrero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123,91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114,48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128,85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76,46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104,86 h</w:t>
            </w:r>
          </w:p>
        </w:tc>
      </w:tr>
      <w:tr w:rsidR="00141995" w:rsidTr="0097222F">
        <w:trPr>
          <w:trHeight w:val="95"/>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Marzo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162,06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147,16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164,72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126,36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134,43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Abril</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130,32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122,47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137,52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120,96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120,96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Mayo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167,26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160,49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170,40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156,61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156,61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Junio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165,61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164,02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166,40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163,20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163,20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Julio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172,85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172,85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174,46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174,46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174,46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Agosto</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174,46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173,65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174,46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172,83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172,83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Septiembre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156,21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151,61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156,21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147,02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147,02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Octubre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117,40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106,50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135,51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110,35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110,35 h</w:t>
            </w:r>
          </w:p>
        </w:tc>
      </w:tr>
      <w:tr w:rsidR="00141995" w:rsidTr="0097222F">
        <w:trPr>
          <w:trHeight w:val="240"/>
          <w:jc w:val="center"/>
        </w:trPr>
        <w:tc>
          <w:tcPr>
            <w:tcW w:w="877"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Noviembre</w:t>
            </w:r>
          </w:p>
        </w:tc>
        <w:tc>
          <w:tcPr>
            <w:tcW w:w="824" w:type="pct"/>
            <w:tcBorders>
              <w:top w:val="single" w:sz="2" w:space="0" w:color="000000"/>
              <w:left w:val="single" w:sz="1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100,32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91,53 h</w:t>
            </w:r>
          </w:p>
        </w:tc>
        <w:tc>
          <w:tcPr>
            <w:tcW w:w="824"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123,20 h</w:t>
            </w:r>
          </w:p>
        </w:tc>
        <w:tc>
          <w:tcPr>
            <w:tcW w:w="825" w:type="pct"/>
            <w:tcBorders>
              <w:top w:val="single" w:sz="2" w:space="0" w:color="000000"/>
              <w:left w:val="single" w:sz="2" w:space="0" w:color="000000"/>
              <w:bottom w:val="single" w:sz="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97,54 h</w:t>
            </w:r>
          </w:p>
        </w:tc>
        <w:tc>
          <w:tcPr>
            <w:tcW w:w="825" w:type="pct"/>
            <w:tcBorders>
              <w:top w:val="single" w:sz="2" w:space="0" w:color="000000"/>
              <w:left w:val="single" w:sz="2" w:space="0" w:color="000000"/>
              <w:bottom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101,60 h</w:t>
            </w:r>
          </w:p>
        </w:tc>
      </w:tr>
      <w:tr w:rsidR="00141995" w:rsidTr="0097222F">
        <w:trPr>
          <w:trHeight w:val="116"/>
          <w:jc w:val="center"/>
        </w:trPr>
        <w:tc>
          <w:tcPr>
            <w:tcW w:w="877"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Diciembre</w:t>
            </w:r>
          </w:p>
        </w:tc>
        <w:tc>
          <w:tcPr>
            <w:tcW w:w="824" w:type="pct"/>
            <w:tcBorders>
              <w:top w:val="single" w:sz="2" w:space="0" w:color="000000"/>
              <w:left w:val="single" w:sz="1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97,69 h</w:t>
            </w:r>
          </w:p>
        </w:tc>
        <w:tc>
          <w:tcPr>
            <w:tcW w:w="825"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88,97 h</w:t>
            </w:r>
          </w:p>
        </w:tc>
        <w:tc>
          <w:tcPr>
            <w:tcW w:w="824"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117,12 h</w:t>
            </w:r>
          </w:p>
        </w:tc>
        <w:tc>
          <w:tcPr>
            <w:tcW w:w="825" w:type="pct"/>
            <w:tcBorders>
              <w:top w:val="single" w:sz="2" w:space="0" w:color="000000"/>
              <w:left w:val="single" w:sz="2" w:space="0" w:color="000000"/>
              <w:bottom w:val="single" w:sz="12" w:space="0" w:color="000000"/>
              <w:right w:val="single" w:sz="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71,19 h</w:t>
            </w:r>
          </w:p>
        </w:tc>
        <w:tc>
          <w:tcPr>
            <w:tcW w:w="825" w:type="pct"/>
            <w:tcBorders>
              <w:top w:val="single" w:sz="2" w:space="0" w:color="000000"/>
              <w:left w:val="single" w:sz="2" w:space="0" w:color="000000"/>
              <w:bottom w:val="single" w:sz="12" w:space="0" w:color="000000"/>
            </w:tcBorders>
            <w:vAlign w:val="center"/>
          </w:tcPr>
          <w:p w:rsidR="00141995" w:rsidRPr="0058786A" w:rsidRDefault="00141995" w:rsidP="0097222F">
            <w:pPr>
              <w:pStyle w:val="NORMAL0"/>
              <w:spacing w:after="0" w:line="240" w:lineRule="auto"/>
              <w:jc w:val="center"/>
              <w:rPr>
                <w:rFonts w:cs="Arial"/>
              </w:rPr>
            </w:pPr>
            <w:r w:rsidRPr="0058786A">
              <w:rPr>
                <w:rFonts w:cs="Arial"/>
              </w:rPr>
              <w:t>89,47 h</w:t>
            </w:r>
          </w:p>
        </w:tc>
      </w:tr>
    </w:tbl>
    <w:p w:rsidR="00141995" w:rsidRDefault="00141995" w:rsidP="00141995">
      <w:pPr>
        <w:pStyle w:val="NORMAL0"/>
      </w:pPr>
    </w:p>
    <w:p w:rsidR="00141995" w:rsidRDefault="00141995" w:rsidP="00141995">
      <w:pPr>
        <w:pStyle w:val="TTULO01"/>
      </w:pPr>
      <w:bookmarkStart w:id="41" w:name="_Toc243975629"/>
      <w:bookmarkStart w:id="42" w:name="_Toc257708840"/>
      <w:bookmarkStart w:id="43" w:name="_Toc447014365"/>
      <w:bookmarkStart w:id="44" w:name="_Toc472606385"/>
      <w:r>
        <w:t>3.</w:t>
      </w:r>
      <w:r>
        <w:tab/>
      </w:r>
      <w:r>
        <w:t>Hidrología</w:t>
      </w:r>
      <w:bookmarkEnd w:id="41"/>
      <w:bookmarkEnd w:id="42"/>
      <w:bookmarkEnd w:id="43"/>
      <w:bookmarkEnd w:id="44"/>
    </w:p>
    <w:p w:rsidR="00141995" w:rsidRDefault="00141995" w:rsidP="00141995">
      <w:pPr>
        <w:pStyle w:val="NORMAL0"/>
      </w:pPr>
      <w:r>
        <w:t>El objeto del presente apartado es el cálculo de la precipitación de diseño que servirá posteriormente para obtener los caudales con los que se dimensionarán las obras de drenaje transversal y longitudinal.</w:t>
      </w:r>
    </w:p>
    <w:p w:rsidR="00141995" w:rsidRDefault="00141995" w:rsidP="00141995">
      <w:pPr>
        <w:pStyle w:val="NORMAL0"/>
      </w:pPr>
      <w:r>
        <w:t>Para ello se calculará la precipitación que a partir del método recogido en la publicación “</w:t>
      </w:r>
      <w:r>
        <w:rPr>
          <w:i/>
        </w:rPr>
        <w:t>Máximas lluvias diarias en la España peninsular</w:t>
      </w:r>
      <w:r>
        <w:t>”, de la Dirección General de Carreteras del Ministerio de Fomento.</w:t>
      </w:r>
    </w:p>
    <w:p w:rsidR="00141995" w:rsidRDefault="00141995" w:rsidP="00141995">
      <w:pPr>
        <w:pStyle w:val="NORMAL0"/>
      </w:pPr>
    </w:p>
    <w:p w:rsidR="00141995" w:rsidRDefault="00141995" w:rsidP="00141995">
      <w:pPr>
        <w:pStyle w:val="TTULO02"/>
      </w:pPr>
      <w:bookmarkStart w:id="45" w:name="_Toc243975630"/>
      <w:bookmarkStart w:id="46" w:name="_Toc257708841"/>
      <w:bookmarkStart w:id="47" w:name="_Toc447014366"/>
      <w:bookmarkStart w:id="48" w:name="_Toc472606386"/>
      <w:r>
        <w:t>3.1.</w:t>
      </w:r>
      <w:r>
        <w:tab/>
      </w:r>
      <w:r>
        <w:t>Cálculo de la Precipitación Máxima de Diseño</w:t>
      </w:r>
      <w:bookmarkEnd w:id="45"/>
      <w:bookmarkEnd w:id="46"/>
      <w:bookmarkEnd w:id="47"/>
      <w:bookmarkEnd w:id="48"/>
    </w:p>
    <w:p w:rsidR="00141995" w:rsidRPr="0004318E" w:rsidRDefault="00141995" w:rsidP="00141995">
      <w:pPr>
        <w:pStyle w:val="NORMAL0"/>
      </w:pPr>
      <w:r w:rsidRPr="0004318E">
        <w:t>Atendiendo a la serie de precipitaciones máximas anuales según los datos extraídos de la Estación Agroclimática de El Puerto de Santa María, y aplicando a los mismos el Método de Gumbel, se tiene:</w:t>
      </w:r>
    </w:p>
    <w:tbl>
      <w:tblPr>
        <w:tblW w:w="3835"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538"/>
        <w:gridCol w:w="1530"/>
        <w:gridCol w:w="1529"/>
        <w:gridCol w:w="1529"/>
        <w:gridCol w:w="1529"/>
      </w:tblGrid>
      <w:tr w:rsidR="00141995" w:rsidRPr="0004318E" w:rsidTr="0097222F">
        <w:trPr>
          <w:trHeight w:val="789"/>
          <w:jc w:val="center"/>
        </w:trPr>
        <w:tc>
          <w:tcPr>
            <w:tcW w:w="1004" w:type="pct"/>
            <w:tcBorders>
              <w:top w:val="single" w:sz="12" w:space="0" w:color="000000"/>
              <w:left w:val="single" w:sz="12" w:space="0" w:color="000000"/>
              <w:bottom w:val="single" w:sz="12" w:space="0" w:color="000000"/>
              <w:right w:val="single" w:sz="6" w:space="0" w:color="000000"/>
            </w:tcBorders>
            <w:shd w:val="pct12" w:color="auto" w:fill="FFFFFF" w:themeFill="background1"/>
            <w:vAlign w:val="center"/>
          </w:tcPr>
          <w:p w:rsidR="00141995" w:rsidRPr="0004318E" w:rsidRDefault="00141995" w:rsidP="0097222F">
            <w:pPr>
              <w:pStyle w:val="NORMAL0"/>
              <w:spacing w:after="0" w:line="240" w:lineRule="auto"/>
              <w:jc w:val="center"/>
            </w:pPr>
            <w:r w:rsidRPr="0004318E">
              <w:rPr>
                <w:b/>
              </w:rPr>
              <w:t>Año</w:t>
            </w:r>
          </w:p>
        </w:tc>
        <w:tc>
          <w:tcPr>
            <w:tcW w:w="999" w:type="pct"/>
            <w:tcBorders>
              <w:top w:val="single" w:sz="12" w:space="0" w:color="000000"/>
              <w:left w:val="single" w:sz="6" w:space="0" w:color="000000"/>
              <w:bottom w:val="single" w:sz="12" w:space="0" w:color="000000"/>
            </w:tcBorders>
            <w:shd w:val="pct12" w:color="auto" w:fill="FFFFFF" w:themeFill="background1"/>
            <w:vAlign w:val="center"/>
          </w:tcPr>
          <w:p w:rsidR="00141995" w:rsidRPr="0004318E" w:rsidRDefault="00141995" w:rsidP="0097222F">
            <w:pPr>
              <w:pStyle w:val="NORMAL0"/>
              <w:spacing w:after="0" w:line="240" w:lineRule="auto"/>
              <w:jc w:val="center"/>
              <w:rPr>
                <w:b/>
              </w:rPr>
            </w:pPr>
            <w:r w:rsidRPr="0004318E">
              <w:rPr>
                <w:b/>
              </w:rPr>
              <w:t>Precipitación máxima</w:t>
            </w:r>
          </w:p>
          <w:p w:rsidR="00141995" w:rsidRPr="0004318E" w:rsidRDefault="00141995" w:rsidP="0097222F">
            <w:pPr>
              <w:pStyle w:val="NORMAL0"/>
              <w:spacing w:after="0" w:line="240" w:lineRule="auto"/>
              <w:jc w:val="center"/>
            </w:pPr>
            <w:r w:rsidRPr="0004318E">
              <w:t>[mm/día]</w:t>
            </w:r>
          </w:p>
        </w:tc>
        <w:tc>
          <w:tcPr>
            <w:tcW w:w="999" w:type="pct"/>
            <w:tcBorders>
              <w:top w:val="nil"/>
              <w:left w:val="single" w:sz="12" w:space="0" w:color="000000"/>
              <w:bottom w:val="nil"/>
            </w:tcBorders>
            <w:shd w:val="clear" w:color="auto" w:fill="auto"/>
            <w:vAlign w:val="center"/>
          </w:tcPr>
          <w:p w:rsidR="00141995" w:rsidRPr="0004318E" w:rsidRDefault="00141995" w:rsidP="0097222F">
            <w:pPr>
              <w:pStyle w:val="NORMAL0"/>
              <w:spacing w:after="0" w:line="240" w:lineRule="auto"/>
              <w:jc w:val="center"/>
              <w:rPr>
                <w:b/>
              </w:rPr>
            </w:pPr>
          </w:p>
        </w:tc>
        <w:tc>
          <w:tcPr>
            <w:tcW w:w="999" w:type="pct"/>
            <w:tcBorders>
              <w:top w:val="single" w:sz="12" w:space="0" w:color="000000"/>
              <w:left w:val="single" w:sz="12" w:space="0" w:color="000000"/>
              <w:bottom w:val="single" w:sz="12" w:space="0" w:color="000000"/>
              <w:right w:val="single" w:sz="6" w:space="0" w:color="000000"/>
            </w:tcBorders>
            <w:shd w:val="pct12" w:color="auto" w:fill="FFFFFF" w:themeFill="background1"/>
            <w:vAlign w:val="center"/>
          </w:tcPr>
          <w:p w:rsidR="00141995" w:rsidRPr="0004318E" w:rsidRDefault="00141995" w:rsidP="0097222F">
            <w:pPr>
              <w:pStyle w:val="NORMAL0"/>
              <w:spacing w:after="0" w:line="240" w:lineRule="auto"/>
              <w:jc w:val="center"/>
            </w:pPr>
            <w:r w:rsidRPr="0004318E">
              <w:rPr>
                <w:b/>
              </w:rPr>
              <w:t>Año</w:t>
            </w:r>
          </w:p>
        </w:tc>
        <w:tc>
          <w:tcPr>
            <w:tcW w:w="999" w:type="pct"/>
            <w:tcBorders>
              <w:top w:val="single" w:sz="12" w:space="0" w:color="000000"/>
              <w:left w:val="single" w:sz="6" w:space="0" w:color="000000"/>
              <w:bottom w:val="single" w:sz="12" w:space="0" w:color="000000"/>
            </w:tcBorders>
            <w:shd w:val="pct12" w:color="auto" w:fill="FFFFFF" w:themeFill="background1"/>
            <w:vAlign w:val="center"/>
          </w:tcPr>
          <w:p w:rsidR="00141995" w:rsidRPr="0004318E" w:rsidRDefault="00141995" w:rsidP="0097222F">
            <w:pPr>
              <w:pStyle w:val="NORMAL0"/>
              <w:spacing w:after="0" w:line="240" w:lineRule="auto"/>
              <w:jc w:val="center"/>
              <w:rPr>
                <w:b/>
              </w:rPr>
            </w:pPr>
            <w:r w:rsidRPr="0004318E">
              <w:rPr>
                <w:b/>
              </w:rPr>
              <w:t>Precipitación máxima</w:t>
            </w:r>
          </w:p>
          <w:p w:rsidR="00141995" w:rsidRPr="0004318E" w:rsidRDefault="00141995" w:rsidP="0097222F">
            <w:pPr>
              <w:pStyle w:val="NORMAL0"/>
              <w:spacing w:after="0" w:line="240" w:lineRule="auto"/>
              <w:jc w:val="center"/>
            </w:pPr>
            <w:r w:rsidRPr="0004318E">
              <w:t>[mm/día]</w:t>
            </w:r>
          </w:p>
        </w:tc>
      </w:tr>
      <w:tr w:rsidR="00141995" w:rsidRPr="0004318E" w:rsidTr="0097222F">
        <w:trPr>
          <w:trHeight w:val="57"/>
          <w:jc w:val="center"/>
        </w:trPr>
        <w:tc>
          <w:tcPr>
            <w:tcW w:w="1004" w:type="pct"/>
            <w:tcBorders>
              <w:top w:val="single" w:sz="12" w:space="0" w:color="000000"/>
              <w:left w:val="single" w:sz="12" w:space="0" w:color="000000"/>
              <w:bottom w:val="single" w:sz="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2.000</w:t>
            </w:r>
          </w:p>
        </w:tc>
        <w:tc>
          <w:tcPr>
            <w:tcW w:w="999" w:type="pct"/>
            <w:tcBorders>
              <w:top w:val="single" w:sz="12" w:space="0" w:color="000000"/>
              <w:left w:val="single" w:sz="2" w:space="0" w:color="000000"/>
              <w:bottom w:val="single" w:sz="2" w:space="0" w:color="000000"/>
              <w:right w:val="single" w:sz="12" w:space="0" w:color="000000"/>
            </w:tcBorders>
            <w:vAlign w:val="center"/>
          </w:tcPr>
          <w:p w:rsidR="00141995" w:rsidRPr="0004318E" w:rsidRDefault="00141995" w:rsidP="0097222F">
            <w:pPr>
              <w:pStyle w:val="NORMAL0"/>
              <w:spacing w:after="0" w:line="240" w:lineRule="auto"/>
              <w:jc w:val="center"/>
            </w:pPr>
            <w:r>
              <w:t>47,20</w:t>
            </w:r>
          </w:p>
        </w:tc>
        <w:tc>
          <w:tcPr>
            <w:tcW w:w="999" w:type="pct"/>
            <w:tcBorders>
              <w:top w:val="nil"/>
              <w:left w:val="single" w:sz="12" w:space="0" w:color="000000"/>
              <w:bottom w:val="nil"/>
              <w:right w:val="single" w:sz="12" w:space="0" w:color="000000"/>
            </w:tcBorders>
            <w:vAlign w:val="center"/>
          </w:tcPr>
          <w:p w:rsidR="00141995" w:rsidRDefault="00141995" w:rsidP="0097222F">
            <w:pPr>
              <w:pStyle w:val="NORMAL0"/>
              <w:spacing w:after="0" w:line="240" w:lineRule="auto"/>
              <w:jc w:val="center"/>
            </w:pPr>
          </w:p>
        </w:tc>
        <w:tc>
          <w:tcPr>
            <w:tcW w:w="999" w:type="pct"/>
            <w:tcBorders>
              <w:top w:val="single" w:sz="12" w:space="0" w:color="000000"/>
              <w:left w:val="single" w:sz="12" w:space="0" w:color="000000"/>
              <w:bottom w:val="single" w:sz="2" w:space="0" w:color="000000"/>
            </w:tcBorders>
            <w:vAlign w:val="center"/>
          </w:tcPr>
          <w:p w:rsidR="00141995" w:rsidRPr="0004318E" w:rsidRDefault="00141995" w:rsidP="0097222F">
            <w:pPr>
              <w:pStyle w:val="NORMAL0"/>
              <w:spacing w:after="0" w:line="240" w:lineRule="auto"/>
              <w:jc w:val="center"/>
            </w:pPr>
            <w:r w:rsidRPr="0004318E">
              <w:t>2.006</w:t>
            </w:r>
          </w:p>
        </w:tc>
        <w:tc>
          <w:tcPr>
            <w:tcW w:w="999" w:type="pct"/>
            <w:tcBorders>
              <w:top w:val="single" w:sz="1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53,00</w:t>
            </w:r>
          </w:p>
        </w:tc>
      </w:tr>
      <w:tr w:rsidR="00141995" w:rsidRPr="0004318E" w:rsidTr="0097222F">
        <w:trPr>
          <w:trHeight w:val="204"/>
          <w:jc w:val="center"/>
        </w:trPr>
        <w:tc>
          <w:tcPr>
            <w:tcW w:w="1004" w:type="pct"/>
            <w:tcBorders>
              <w:top w:val="single" w:sz="2" w:space="0" w:color="000000"/>
              <w:left w:val="single" w:sz="12" w:space="0" w:color="000000"/>
              <w:bottom w:val="single" w:sz="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2.001</w:t>
            </w:r>
          </w:p>
        </w:tc>
        <w:tc>
          <w:tcPr>
            <w:tcW w:w="999" w:type="pct"/>
            <w:tcBorders>
              <w:top w:val="single" w:sz="2" w:space="0" w:color="000000"/>
              <w:left w:val="single" w:sz="2" w:space="0" w:color="000000"/>
              <w:bottom w:val="single" w:sz="2" w:space="0" w:color="000000"/>
              <w:right w:val="single" w:sz="12" w:space="0" w:color="000000"/>
            </w:tcBorders>
            <w:vAlign w:val="center"/>
          </w:tcPr>
          <w:p w:rsidR="00141995" w:rsidRPr="0004318E" w:rsidRDefault="00141995" w:rsidP="0097222F">
            <w:pPr>
              <w:pStyle w:val="NORMAL0"/>
              <w:spacing w:after="0" w:line="240" w:lineRule="auto"/>
              <w:jc w:val="center"/>
            </w:pPr>
            <w:r>
              <w:t>42,80</w:t>
            </w:r>
          </w:p>
        </w:tc>
        <w:tc>
          <w:tcPr>
            <w:tcW w:w="999" w:type="pct"/>
            <w:tcBorders>
              <w:top w:val="nil"/>
              <w:left w:val="single" w:sz="12" w:space="0" w:color="000000"/>
              <w:bottom w:val="nil"/>
              <w:right w:val="single" w:sz="12" w:space="0" w:color="000000"/>
            </w:tcBorders>
            <w:vAlign w:val="center"/>
          </w:tcPr>
          <w:p w:rsidR="00141995" w:rsidRDefault="00141995" w:rsidP="0097222F">
            <w:pPr>
              <w:pStyle w:val="NORMAL0"/>
              <w:spacing w:after="0" w:line="240" w:lineRule="auto"/>
              <w:jc w:val="center"/>
            </w:pPr>
          </w:p>
        </w:tc>
        <w:tc>
          <w:tcPr>
            <w:tcW w:w="999" w:type="pct"/>
            <w:tcBorders>
              <w:top w:val="single" w:sz="2" w:space="0" w:color="000000"/>
              <w:left w:val="single" w:sz="12" w:space="0" w:color="000000"/>
              <w:bottom w:val="single" w:sz="2" w:space="0" w:color="000000"/>
            </w:tcBorders>
            <w:vAlign w:val="center"/>
          </w:tcPr>
          <w:p w:rsidR="00141995" w:rsidRPr="0004318E" w:rsidRDefault="00141995" w:rsidP="0097222F">
            <w:pPr>
              <w:pStyle w:val="NORMAL0"/>
              <w:spacing w:after="0" w:line="240" w:lineRule="auto"/>
              <w:jc w:val="center"/>
            </w:pPr>
            <w:r w:rsidRPr="0004318E">
              <w:t>2.007</w:t>
            </w:r>
          </w:p>
        </w:tc>
        <w:tc>
          <w:tcPr>
            <w:tcW w:w="999"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123,60</w:t>
            </w:r>
          </w:p>
        </w:tc>
      </w:tr>
      <w:tr w:rsidR="00141995" w:rsidRPr="0004318E" w:rsidTr="0097222F">
        <w:trPr>
          <w:trHeight w:val="204"/>
          <w:jc w:val="center"/>
        </w:trPr>
        <w:tc>
          <w:tcPr>
            <w:tcW w:w="1004" w:type="pct"/>
            <w:tcBorders>
              <w:top w:val="single" w:sz="2" w:space="0" w:color="000000"/>
              <w:left w:val="single" w:sz="12" w:space="0" w:color="000000"/>
              <w:bottom w:val="single" w:sz="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2.002</w:t>
            </w:r>
          </w:p>
        </w:tc>
        <w:tc>
          <w:tcPr>
            <w:tcW w:w="999" w:type="pct"/>
            <w:tcBorders>
              <w:top w:val="single" w:sz="2" w:space="0" w:color="000000"/>
              <w:left w:val="single" w:sz="2" w:space="0" w:color="000000"/>
              <w:bottom w:val="single" w:sz="2" w:space="0" w:color="000000"/>
              <w:right w:val="single" w:sz="12" w:space="0" w:color="000000"/>
            </w:tcBorders>
            <w:vAlign w:val="center"/>
          </w:tcPr>
          <w:p w:rsidR="00141995" w:rsidRPr="0004318E" w:rsidRDefault="00141995" w:rsidP="0097222F">
            <w:pPr>
              <w:pStyle w:val="NORMAL0"/>
              <w:spacing w:after="0" w:line="240" w:lineRule="auto"/>
              <w:jc w:val="center"/>
            </w:pPr>
            <w:r>
              <w:t>78,00</w:t>
            </w:r>
          </w:p>
        </w:tc>
        <w:tc>
          <w:tcPr>
            <w:tcW w:w="999" w:type="pct"/>
            <w:tcBorders>
              <w:top w:val="nil"/>
              <w:left w:val="single" w:sz="12" w:space="0" w:color="000000"/>
              <w:bottom w:val="nil"/>
              <w:right w:val="single" w:sz="12" w:space="0" w:color="000000"/>
            </w:tcBorders>
            <w:vAlign w:val="center"/>
          </w:tcPr>
          <w:p w:rsidR="00141995" w:rsidRDefault="00141995" w:rsidP="0097222F">
            <w:pPr>
              <w:pStyle w:val="NORMAL0"/>
              <w:spacing w:after="0" w:line="240" w:lineRule="auto"/>
              <w:jc w:val="center"/>
            </w:pPr>
          </w:p>
        </w:tc>
        <w:tc>
          <w:tcPr>
            <w:tcW w:w="999" w:type="pct"/>
            <w:tcBorders>
              <w:top w:val="single" w:sz="2" w:space="0" w:color="000000"/>
              <w:left w:val="single" w:sz="12" w:space="0" w:color="000000"/>
              <w:bottom w:val="single" w:sz="2" w:space="0" w:color="000000"/>
            </w:tcBorders>
            <w:vAlign w:val="center"/>
          </w:tcPr>
          <w:p w:rsidR="00141995" w:rsidRPr="0004318E" w:rsidRDefault="00141995" w:rsidP="0097222F">
            <w:pPr>
              <w:pStyle w:val="NORMAL0"/>
              <w:spacing w:after="0" w:line="240" w:lineRule="auto"/>
              <w:jc w:val="center"/>
            </w:pPr>
            <w:r w:rsidRPr="0004318E">
              <w:t>2.008</w:t>
            </w:r>
          </w:p>
        </w:tc>
        <w:tc>
          <w:tcPr>
            <w:tcW w:w="999"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70,60</w:t>
            </w:r>
          </w:p>
        </w:tc>
      </w:tr>
      <w:tr w:rsidR="00141995" w:rsidRPr="0004318E" w:rsidTr="0097222F">
        <w:trPr>
          <w:trHeight w:val="95"/>
          <w:jc w:val="center"/>
        </w:trPr>
        <w:tc>
          <w:tcPr>
            <w:tcW w:w="1004" w:type="pct"/>
            <w:tcBorders>
              <w:top w:val="single" w:sz="2" w:space="0" w:color="000000"/>
              <w:left w:val="single" w:sz="12" w:space="0" w:color="000000"/>
              <w:bottom w:val="single" w:sz="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2.003</w:t>
            </w:r>
          </w:p>
        </w:tc>
        <w:tc>
          <w:tcPr>
            <w:tcW w:w="999" w:type="pct"/>
            <w:tcBorders>
              <w:top w:val="single" w:sz="2" w:space="0" w:color="000000"/>
              <w:left w:val="single" w:sz="2" w:space="0" w:color="000000"/>
              <w:bottom w:val="single" w:sz="2" w:space="0" w:color="000000"/>
              <w:right w:val="single" w:sz="12" w:space="0" w:color="000000"/>
            </w:tcBorders>
            <w:vAlign w:val="center"/>
          </w:tcPr>
          <w:p w:rsidR="00141995" w:rsidRPr="0004318E" w:rsidRDefault="00141995" w:rsidP="0097222F">
            <w:pPr>
              <w:pStyle w:val="NORMAL0"/>
              <w:spacing w:after="0" w:line="240" w:lineRule="auto"/>
              <w:jc w:val="center"/>
            </w:pPr>
            <w:r>
              <w:t>57,60</w:t>
            </w:r>
          </w:p>
        </w:tc>
        <w:tc>
          <w:tcPr>
            <w:tcW w:w="999" w:type="pct"/>
            <w:tcBorders>
              <w:top w:val="nil"/>
              <w:left w:val="single" w:sz="12" w:space="0" w:color="000000"/>
              <w:bottom w:val="nil"/>
              <w:right w:val="single" w:sz="12" w:space="0" w:color="000000"/>
            </w:tcBorders>
            <w:vAlign w:val="center"/>
          </w:tcPr>
          <w:p w:rsidR="00141995" w:rsidRDefault="00141995" w:rsidP="0097222F">
            <w:pPr>
              <w:pStyle w:val="NORMAL0"/>
              <w:spacing w:after="0" w:line="240" w:lineRule="auto"/>
              <w:jc w:val="center"/>
            </w:pPr>
          </w:p>
        </w:tc>
        <w:tc>
          <w:tcPr>
            <w:tcW w:w="999" w:type="pct"/>
            <w:tcBorders>
              <w:top w:val="single" w:sz="2" w:space="0" w:color="000000"/>
              <w:left w:val="single" w:sz="12" w:space="0" w:color="000000"/>
              <w:bottom w:val="single" w:sz="2" w:space="0" w:color="000000"/>
            </w:tcBorders>
            <w:vAlign w:val="center"/>
          </w:tcPr>
          <w:p w:rsidR="00141995" w:rsidRPr="0004318E" w:rsidRDefault="00141995" w:rsidP="0097222F">
            <w:pPr>
              <w:pStyle w:val="NORMAL0"/>
              <w:spacing w:after="0" w:line="240" w:lineRule="auto"/>
              <w:jc w:val="center"/>
            </w:pPr>
            <w:r w:rsidRPr="0004318E">
              <w:t>2.009</w:t>
            </w:r>
          </w:p>
        </w:tc>
        <w:tc>
          <w:tcPr>
            <w:tcW w:w="999"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77,60</w:t>
            </w:r>
          </w:p>
        </w:tc>
      </w:tr>
      <w:tr w:rsidR="00141995" w:rsidRPr="0004318E" w:rsidTr="0097222F">
        <w:trPr>
          <w:trHeight w:val="240"/>
          <w:jc w:val="center"/>
        </w:trPr>
        <w:tc>
          <w:tcPr>
            <w:tcW w:w="1004" w:type="pct"/>
            <w:tcBorders>
              <w:top w:val="single" w:sz="2" w:space="0" w:color="000000"/>
              <w:left w:val="single" w:sz="12" w:space="0" w:color="000000"/>
              <w:bottom w:val="single" w:sz="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2.004</w:t>
            </w:r>
          </w:p>
        </w:tc>
        <w:tc>
          <w:tcPr>
            <w:tcW w:w="999" w:type="pct"/>
            <w:tcBorders>
              <w:top w:val="single" w:sz="2" w:space="0" w:color="000000"/>
              <w:left w:val="single" w:sz="2" w:space="0" w:color="000000"/>
              <w:bottom w:val="single" w:sz="2" w:space="0" w:color="000000"/>
              <w:right w:val="single" w:sz="12" w:space="0" w:color="000000"/>
            </w:tcBorders>
            <w:vAlign w:val="center"/>
          </w:tcPr>
          <w:p w:rsidR="00141995" w:rsidRPr="0004318E" w:rsidRDefault="00141995" w:rsidP="0097222F">
            <w:pPr>
              <w:pStyle w:val="NORMAL0"/>
              <w:spacing w:after="0" w:line="240" w:lineRule="auto"/>
              <w:jc w:val="center"/>
            </w:pPr>
            <w:r>
              <w:t>44,20</w:t>
            </w:r>
          </w:p>
        </w:tc>
        <w:tc>
          <w:tcPr>
            <w:tcW w:w="999" w:type="pct"/>
            <w:tcBorders>
              <w:top w:val="nil"/>
              <w:left w:val="single" w:sz="12" w:space="0" w:color="000000"/>
              <w:bottom w:val="nil"/>
              <w:right w:val="single" w:sz="12" w:space="0" w:color="000000"/>
            </w:tcBorders>
            <w:vAlign w:val="center"/>
          </w:tcPr>
          <w:p w:rsidR="00141995" w:rsidRDefault="00141995" w:rsidP="0097222F">
            <w:pPr>
              <w:pStyle w:val="NORMAL0"/>
              <w:spacing w:after="0" w:line="240" w:lineRule="auto"/>
              <w:jc w:val="center"/>
            </w:pPr>
          </w:p>
        </w:tc>
        <w:tc>
          <w:tcPr>
            <w:tcW w:w="999" w:type="pct"/>
            <w:tcBorders>
              <w:top w:val="single" w:sz="2" w:space="0" w:color="000000"/>
              <w:left w:val="single" w:sz="12" w:space="0" w:color="000000"/>
              <w:bottom w:val="single" w:sz="12" w:space="0" w:color="000000"/>
            </w:tcBorders>
            <w:vAlign w:val="center"/>
          </w:tcPr>
          <w:p w:rsidR="00141995" w:rsidRPr="0004318E" w:rsidRDefault="00141995" w:rsidP="0097222F">
            <w:pPr>
              <w:pStyle w:val="NORMAL0"/>
              <w:spacing w:after="0" w:line="240" w:lineRule="auto"/>
              <w:jc w:val="center"/>
            </w:pPr>
            <w:r w:rsidRPr="0004318E">
              <w:t>2.010</w:t>
            </w:r>
          </w:p>
        </w:tc>
        <w:tc>
          <w:tcPr>
            <w:tcW w:w="999" w:type="pct"/>
            <w:tcBorders>
              <w:top w:val="single" w:sz="2" w:space="0" w:color="000000"/>
              <w:left w:val="single" w:sz="2" w:space="0" w:color="000000"/>
              <w:bottom w:val="single" w:sz="12" w:space="0" w:color="000000"/>
            </w:tcBorders>
            <w:vAlign w:val="center"/>
          </w:tcPr>
          <w:p w:rsidR="00141995" w:rsidRDefault="00141995" w:rsidP="0097222F">
            <w:pPr>
              <w:pStyle w:val="NORMAL0"/>
              <w:spacing w:after="0" w:line="240" w:lineRule="auto"/>
              <w:jc w:val="center"/>
            </w:pPr>
            <w:r>
              <w:t>63,40</w:t>
            </w:r>
          </w:p>
        </w:tc>
      </w:tr>
      <w:tr w:rsidR="00141995" w:rsidRPr="0004318E" w:rsidTr="0097222F">
        <w:trPr>
          <w:trHeight w:val="240"/>
          <w:jc w:val="center"/>
        </w:trPr>
        <w:tc>
          <w:tcPr>
            <w:tcW w:w="1004" w:type="pct"/>
            <w:tcBorders>
              <w:top w:val="single" w:sz="2" w:space="0" w:color="000000"/>
              <w:left w:val="single" w:sz="12" w:space="0" w:color="000000"/>
              <w:bottom w:val="single" w:sz="12" w:space="0" w:color="000000"/>
              <w:right w:val="single" w:sz="2" w:space="0" w:color="000000"/>
            </w:tcBorders>
            <w:vAlign w:val="center"/>
          </w:tcPr>
          <w:p w:rsidR="00141995" w:rsidRPr="0004318E" w:rsidRDefault="00141995" w:rsidP="0097222F">
            <w:pPr>
              <w:pStyle w:val="NORMAL0"/>
              <w:spacing w:after="0" w:line="240" w:lineRule="auto"/>
              <w:jc w:val="center"/>
            </w:pPr>
            <w:r w:rsidRPr="0004318E">
              <w:t>2.005</w:t>
            </w:r>
          </w:p>
        </w:tc>
        <w:tc>
          <w:tcPr>
            <w:tcW w:w="999" w:type="pct"/>
            <w:tcBorders>
              <w:top w:val="single" w:sz="2" w:space="0" w:color="000000"/>
              <w:left w:val="single" w:sz="2" w:space="0" w:color="000000"/>
              <w:bottom w:val="single" w:sz="12" w:space="0" w:color="000000"/>
              <w:right w:val="single" w:sz="12" w:space="0" w:color="000000"/>
            </w:tcBorders>
            <w:vAlign w:val="center"/>
          </w:tcPr>
          <w:p w:rsidR="00141995" w:rsidRPr="0004318E" w:rsidRDefault="00141995" w:rsidP="0097222F">
            <w:pPr>
              <w:pStyle w:val="NORMAL0"/>
              <w:spacing w:after="0" w:line="240" w:lineRule="auto"/>
              <w:jc w:val="center"/>
            </w:pPr>
            <w:r>
              <w:t>46,00</w:t>
            </w:r>
          </w:p>
        </w:tc>
        <w:tc>
          <w:tcPr>
            <w:tcW w:w="999" w:type="pct"/>
            <w:tcBorders>
              <w:top w:val="nil"/>
              <w:left w:val="single" w:sz="12" w:space="0" w:color="000000"/>
              <w:bottom w:val="nil"/>
              <w:right w:val="nil"/>
            </w:tcBorders>
            <w:vAlign w:val="center"/>
          </w:tcPr>
          <w:p w:rsidR="00141995" w:rsidRDefault="00141995" w:rsidP="0097222F">
            <w:pPr>
              <w:pStyle w:val="NORMAL0"/>
              <w:spacing w:after="0" w:line="240" w:lineRule="auto"/>
              <w:jc w:val="center"/>
            </w:pPr>
          </w:p>
        </w:tc>
        <w:tc>
          <w:tcPr>
            <w:tcW w:w="999" w:type="pct"/>
            <w:tcBorders>
              <w:top w:val="single" w:sz="12" w:space="0" w:color="000000"/>
              <w:left w:val="nil"/>
              <w:bottom w:val="nil"/>
              <w:right w:val="nil"/>
            </w:tcBorders>
            <w:vAlign w:val="center"/>
          </w:tcPr>
          <w:p w:rsidR="00141995" w:rsidRDefault="00141995" w:rsidP="0097222F">
            <w:pPr>
              <w:pStyle w:val="NORMAL0"/>
              <w:spacing w:after="0" w:line="240" w:lineRule="auto"/>
              <w:jc w:val="center"/>
            </w:pPr>
          </w:p>
        </w:tc>
        <w:tc>
          <w:tcPr>
            <w:tcW w:w="999" w:type="pct"/>
            <w:tcBorders>
              <w:top w:val="single" w:sz="12" w:space="0" w:color="000000"/>
              <w:left w:val="nil"/>
              <w:bottom w:val="nil"/>
              <w:right w:val="nil"/>
            </w:tcBorders>
            <w:vAlign w:val="center"/>
          </w:tcPr>
          <w:p w:rsidR="00141995" w:rsidRDefault="00141995" w:rsidP="0097222F">
            <w:pPr>
              <w:pStyle w:val="NORMAL0"/>
              <w:spacing w:after="0" w:line="240" w:lineRule="auto"/>
              <w:jc w:val="center"/>
            </w:pPr>
          </w:p>
        </w:tc>
      </w:tr>
    </w:tbl>
    <w:p w:rsidR="00141995" w:rsidRDefault="00141995" w:rsidP="00141995">
      <w:pPr>
        <w:pStyle w:val="NORMAL0"/>
      </w:pPr>
    </w:p>
    <w:tbl>
      <w:tblPr>
        <w:tblW w:w="1583"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9"/>
        <w:gridCol w:w="1531"/>
      </w:tblGrid>
      <w:tr w:rsidR="00141995" w:rsidTr="0097222F">
        <w:trPr>
          <w:trHeight w:val="789"/>
          <w:jc w:val="center"/>
        </w:trPr>
        <w:tc>
          <w:tcPr>
            <w:tcW w:w="2578" w:type="pct"/>
            <w:tcBorders>
              <w:top w:val="single" w:sz="12" w:space="0" w:color="000000"/>
              <w:bottom w:val="single" w:sz="12" w:space="0" w:color="000000"/>
              <w:right w:val="single" w:sz="6" w:space="0" w:color="000000"/>
            </w:tcBorders>
            <w:shd w:val="pct50" w:color="auto" w:fill="FFFFFF" w:themeFill="background1"/>
            <w:vAlign w:val="center"/>
          </w:tcPr>
          <w:p w:rsidR="00141995" w:rsidRPr="00FA17CE" w:rsidRDefault="00141995" w:rsidP="0097222F">
            <w:pPr>
              <w:pStyle w:val="NORMAL0"/>
              <w:spacing w:after="0" w:line="240" w:lineRule="auto"/>
              <w:jc w:val="center"/>
              <w:rPr>
                <w:b/>
              </w:rPr>
            </w:pPr>
            <w:r w:rsidRPr="00FA17CE">
              <w:rPr>
                <w:b/>
              </w:rPr>
              <w:t>T - Periodo de Retorno</w:t>
            </w:r>
          </w:p>
          <w:p w:rsidR="00141995" w:rsidRPr="00691CAB" w:rsidRDefault="00141995" w:rsidP="0097222F">
            <w:pPr>
              <w:pStyle w:val="NORMAL0"/>
              <w:spacing w:after="0" w:line="240" w:lineRule="auto"/>
              <w:jc w:val="center"/>
            </w:pPr>
            <w:r w:rsidRPr="00691CAB">
              <w:t>[</w:t>
            </w:r>
            <w:r>
              <w:t>años</w:t>
            </w:r>
            <w:r w:rsidRPr="00691CAB">
              <w:t>]</w:t>
            </w:r>
          </w:p>
        </w:tc>
        <w:tc>
          <w:tcPr>
            <w:tcW w:w="2422" w:type="pct"/>
            <w:tcBorders>
              <w:top w:val="single" w:sz="12" w:space="0" w:color="000000"/>
              <w:left w:val="single" w:sz="6" w:space="0" w:color="000000"/>
              <w:bottom w:val="single" w:sz="12" w:space="0" w:color="000000"/>
            </w:tcBorders>
            <w:shd w:val="pct50" w:color="auto" w:fill="FFFFFF" w:themeFill="background1"/>
            <w:vAlign w:val="center"/>
          </w:tcPr>
          <w:p w:rsidR="00141995" w:rsidRPr="00FA17CE" w:rsidRDefault="00141995" w:rsidP="0097222F">
            <w:pPr>
              <w:pStyle w:val="NORMAL0"/>
              <w:spacing w:after="0" w:line="240" w:lineRule="auto"/>
              <w:jc w:val="center"/>
              <w:rPr>
                <w:b/>
              </w:rPr>
            </w:pPr>
            <w:r w:rsidRPr="00FA17CE">
              <w:rPr>
                <w:b/>
              </w:rPr>
              <w:t>P</w:t>
            </w:r>
            <w:r w:rsidRPr="00FA17CE">
              <w:rPr>
                <w:b/>
                <w:vertAlign w:val="subscript"/>
              </w:rPr>
              <w:t>t</w:t>
            </w:r>
          </w:p>
          <w:p w:rsidR="00141995" w:rsidRPr="00FA17CE" w:rsidRDefault="00141995" w:rsidP="0097222F">
            <w:pPr>
              <w:pStyle w:val="NORMAL0"/>
              <w:spacing w:after="0" w:line="240" w:lineRule="auto"/>
              <w:jc w:val="center"/>
              <w:rPr>
                <w:b/>
              </w:rPr>
            </w:pPr>
          </w:p>
          <w:p w:rsidR="00141995" w:rsidRPr="00691CAB" w:rsidRDefault="00141995" w:rsidP="0097222F">
            <w:pPr>
              <w:pStyle w:val="NORMAL0"/>
              <w:spacing w:after="0" w:line="240" w:lineRule="auto"/>
              <w:jc w:val="center"/>
            </w:pPr>
            <w:r>
              <w:t>[mm/día]</w:t>
            </w:r>
          </w:p>
        </w:tc>
      </w:tr>
      <w:tr w:rsidR="00141995" w:rsidTr="0097222F">
        <w:trPr>
          <w:trHeight w:val="57"/>
          <w:jc w:val="center"/>
        </w:trPr>
        <w:tc>
          <w:tcPr>
            <w:tcW w:w="2578"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10</w:t>
            </w:r>
          </w:p>
        </w:tc>
        <w:tc>
          <w:tcPr>
            <w:tcW w:w="2422" w:type="pct"/>
            <w:tcBorders>
              <w:top w:val="single" w:sz="1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104,78</w:t>
            </w:r>
          </w:p>
        </w:tc>
      </w:tr>
      <w:tr w:rsidR="00141995" w:rsidTr="0097222F">
        <w:trPr>
          <w:trHeight w:val="204"/>
          <w:jc w:val="center"/>
        </w:trPr>
        <w:tc>
          <w:tcPr>
            <w:tcW w:w="2578"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25</w:t>
            </w:r>
          </w:p>
        </w:tc>
        <w:tc>
          <w:tcPr>
            <w:tcW w:w="2422"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126,86</w:t>
            </w:r>
          </w:p>
        </w:tc>
      </w:tr>
      <w:tr w:rsidR="00141995" w:rsidTr="0097222F">
        <w:trPr>
          <w:trHeight w:val="95"/>
          <w:jc w:val="center"/>
        </w:trPr>
        <w:tc>
          <w:tcPr>
            <w:tcW w:w="2578"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50</w:t>
            </w:r>
          </w:p>
        </w:tc>
        <w:tc>
          <w:tcPr>
            <w:tcW w:w="2422"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143,24</w:t>
            </w:r>
          </w:p>
        </w:tc>
      </w:tr>
      <w:tr w:rsidR="00141995" w:rsidTr="0097222F">
        <w:trPr>
          <w:trHeight w:val="240"/>
          <w:jc w:val="center"/>
        </w:trPr>
        <w:tc>
          <w:tcPr>
            <w:tcW w:w="2578"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100</w:t>
            </w:r>
          </w:p>
        </w:tc>
        <w:tc>
          <w:tcPr>
            <w:tcW w:w="2422"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157,51</w:t>
            </w:r>
          </w:p>
        </w:tc>
      </w:tr>
      <w:tr w:rsidR="00141995" w:rsidTr="0097222F">
        <w:trPr>
          <w:trHeight w:val="240"/>
          <w:jc w:val="center"/>
        </w:trPr>
        <w:tc>
          <w:tcPr>
            <w:tcW w:w="2578"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200</w:t>
            </w:r>
          </w:p>
        </w:tc>
        <w:tc>
          <w:tcPr>
            <w:tcW w:w="2422" w:type="pct"/>
            <w:tcBorders>
              <w:top w:val="single" w:sz="2" w:space="0" w:color="000000"/>
              <w:left w:val="single" w:sz="2" w:space="0" w:color="000000"/>
              <w:bottom w:val="single" w:sz="2" w:space="0" w:color="000000"/>
            </w:tcBorders>
            <w:vAlign w:val="center"/>
          </w:tcPr>
          <w:p w:rsidR="00141995" w:rsidRPr="0004318E" w:rsidRDefault="00141995" w:rsidP="0097222F">
            <w:pPr>
              <w:pStyle w:val="NORMAL0"/>
              <w:spacing w:after="0" w:line="240" w:lineRule="auto"/>
              <w:jc w:val="center"/>
            </w:pPr>
            <w:r>
              <w:t>175,71</w:t>
            </w:r>
          </w:p>
        </w:tc>
      </w:tr>
      <w:tr w:rsidR="00141995" w:rsidTr="0097222F">
        <w:trPr>
          <w:trHeight w:val="116"/>
          <w:jc w:val="center"/>
        </w:trPr>
        <w:tc>
          <w:tcPr>
            <w:tcW w:w="2578"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500</w:t>
            </w:r>
          </w:p>
        </w:tc>
        <w:tc>
          <w:tcPr>
            <w:tcW w:w="2422" w:type="pct"/>
            <w:tcBorders>
              <w:top w:val="single" w:sz="2" w:space="0" w:color="000000"/>
              <w:left w:val="single" w:sz="2" w:space="0" w:color="000000"/>
              <w:bottom w:val="single" w:sz="12" w:space="0" w:color="000000"/>
            </w:tcBorders>
            <w:vAlign w:val="center"/>
          </w:tcPr>
          <w:p w:rsidR="00141995" w:rsidRPr="0004318E" w:rsidRDefault="00141995" w:rsidP="0097222F">
            <w:pPr>
              <w:pStyle w:val="NORMAL0"/>
              <w:spacing w:after="0" w:line="240" w:lineRule="auto"/>
              <w:jc w:val="center"/>
            </w:pPr>
            <w:r>
              <w:t>197,09</w:t>
            </w:r>
          </w:p>
        </w:tc>
      </w:tr>
    </w:tbl>
    <w:p w:rsidR="00141995" w:rsidRDefault="00141995" w:rsidP="0097222F">
      <w:pPr>
        <w:pStyle w:val="NORMAL0"/>
        <w:spacing w:before="160"/>
      </w:pPr>
      <w:r>
        <w:t>La publicación de la Dirección General de Carreteras “</w:t>
      </w:r>
      <w:r>
        <w:rPr>
          <w:i/>
        </w:rPr>
        <w:t>Máximas lluvias diarias en la España peninsular</w:t>
      </w:r>
      <w:r>
        <w:t>” permite calcular las precipitaciones máximas diarias de diseño para un determinado período de retorno. Para la realización de los cálculos se ha utilizado el programa informático suministrado en dicha publicación.</w:t>
      </w:r>
    </w:p>
    <w:p w:rsidR="00141995" w:rsidRDefault="00141995" w:rsidP="00141995">
      <w:pPr>
        <w:pStyle w:val="NORMAL0"/>
      </w:pPr>
      <w:r>
        <w:t>Una vez localizada el área del proyecto, se ha determinado las coordenadas U.T.M. referidas la huso 30, que son los datos requeridos por el programa. Este aporta el valor del coeficiente de variación (C</w:t>
      </w:r>
      <w:r>
        <w:rPr>
          <w:vertAlign w:val="subscript"/>
        </w:rPr>
        <w:t>v</w:t>
      </w:r>
      <w:r>
        <w:t>) y el valor medio de la máxima precipitación diaria anual (P). En función del período de retorno y del valor del coeficiente de variación, se obtiene un factor de amplificación que permite el cálculo de la precipitación diaria máxima para el período de retorno deseado (P</w:t>
      </w:r>
      <w:r>
        <w:rPr>
          <w:vertAlign w:val="subscript"/>
        </w:rPr>
        <w:t>t</w:t>
      </w:r>
      <w:r>
        <w:t>).</w:t>
      </w:r>
    </w:p>
    <w:p w:rsidR="00141995" w:rsidRDefault="00141995" w:rsidP="00141995">
      <w:pPr>
        <w:pStyle w:val="NORMAL0"/>
      </w:pPr>
      <w:r>
        <w:t>En el siguiente cuadro se recogen los resultados obtenidos:</w:t>
      </w:r>
    </w:p>
    <w:tbl>
      <w:tblPr>
        <w:tblW w:w="3885"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1629"/>
        <w:gridCol w:w="1531"/>
        <w:gridCol w:w="1532"/>
        <w:gridCol w:w="1531"/>
        <w:gridCol w:w="1531"/>
      </w:tblGrid>
      <w:tr w:rsidR="00141995" w:rsidTr="0097222F">
        <w:trPr>
          <w:trHeight w:val="789"/>
          <w:jc w:val="center"/>
        </w:trPr>
        <w:tc>
          <w:tcPr>
            <w:tcW w:w="1051" w:type="pct"/>
            <w:tcBorders>
              <w:top w:val="single" w:sz="12" w:space="0" w:color="000000"/>
              <w:bottom w:val="single" w:sz="12" w:space="0" w:color="000000"/>
              <w:right w:val="single" w:sz="6" w:space="0" w:color="000000"/>
            </w:tcBorders>
            <w:shd w:val="pct50" w:color="auto" w:fill="FFFFFF" w:themeFill="background1"/>
            <w:vAlign w:val="center"/>
          </w:tcPr>
          <w:p w:rsidR="00141995" w:rsidRPr="00FA17CE" w:rsidRDefault="00141995" w:rsidP="0097222F">
            <w:pPr>
              <w:pStyle w:val="NORMAL0"/>
              <w:spacing w:after="0" w:line="240" w:lineRule="auto"/>
              <w:jc w:val="center"/>
              <w:rPr>
                <w:b/>
              </w:rPr>
            </w:pPr>
            <w:r w:rsidRPr="00FA17CE">
              <w:rPr>
                <w:b/>
              </w:rPr>
              <w:t>T - Periodo de Retorno</w:t>
            </w:r>
          </w:p>
          <w:p w:rsidR="00141995" w:rsidRPr="00691CAB" w:rsidRDefault="00141995" w:rsidP="0097222F">
            <w:pPr>
              <w:pStyle w:val="NORMAL0"/>
              <w:spacing w:after="0" w:line="240" w:lineRule="auto"/>
              <w:jc w:val="center"/>
            </w:pPr>
            <w:r w:rsidRPr="00691CAB">
              <w:t>[</w:t>
            </w:r>
            <w:r>
              <w:t>años</w:t>
            </w:r>
            <w:r w:rsidRPr="00691CAB">
              <w:t>]</w:t>
            </w:r>
          </w:p>
        </w:tc>
        <w:tc>
          <w:tcPr>
            <w:tcW w:w="987" w:type="pct"/>
            <w:tcBorders>
              <w:top w:val="single" w:sz="12" w:space="0" w:color="000000"/>
              <w:left w:val="single" w:sz="6" w:space="0" w:color="000000"/>
              <w:bottom w:val="single" w:sz="12" w:space="0" w:color="000000"/>
              <w:right w:val="single" w:sz="6" w:space="0" w:color="000000"/>
            </w:tcBorders>
            <w:shd w:val="pct50" w:color="auto" w:fill="FFFFFF" w:themeFill="background1"/>
            <w:vAlign w:val="center"/>
          </w:tcPr>
          <w:p w:rsidR="00141995" w:rsidRPr="00FA17CE" w:rsidRDefault="00141995" w:rsidP="0097222F">
            <w:pPr>
              <w:pStyle w:val="NORMAL0"/>
              <w:spacing w:after="0" w:line="240" w:lineRule="auto"/>
              <w:jc w:val="center"/>
              <w:rPr>
                <w:b/>
              </w:rPr>
            </w:pPr>
            <w:r w:rsidRPr="00FA17CE">
              <w:rPr>
                <w:b/>
              </w:rPr>
              <w:t>P</w:t>
            </w:r>
          </w:p>
          <w:p w:rsidR="00141995" w:rsidRPr="00FA17CE" w:rsidRDefault="00141995" w:rsidP="0097222F">
            <w:pPr>
              <w:pStyle w:val="NORMAL0"/>
              <w:spacing w:after="0" w:line="240" w:lineRule="auto"/>
              <w:jc w:val="center"/>
              <w:rPr>
                <w:b/>
              </w:rPr>
            </w:pPr>
          </w:p>
          <w:p w:rsidR="00141995" w:rsidRPr="00691CAB" w:rsidRDefault="00141995" w:rsidP="0097222F">
            <w:pPr>
              <w:pStyle w:val="NORMAL0"/>
              <w:spacing w:after="0" w:line="240" w:lineRule="auto"/>
              <w:jc w:val="center"/>
            </w:pPr>
            <w:r w:rsidRPr="00691CAB">
              <w:t>[mm/día]</w:t>
            </w:r>
          </w:p>
        </w:tc>
        <w:tc>
          <w:tcPr>
            <w:tcW w:w="988" w:type="pct"/>
            <w:tcBorders>
              <w:top w:val="single" w:sz="12" w:space="0" w:color="000000"/>
              <w:left w:val="single" w:sz="6" w:space="0" w:color="000000"/>
              <w:bottom w:val="single" w:sz="12" w:space="0" w:color="000000"/>
              <w:right w:val="single" w:sz="6" w:space="0" w:color="000000"/>
            </w:tcBorders>
            <w:shd w:val="pct50" w:color="auto" w:fill="FFFFFF" w:themeFill="background1"/>
            <w:vAlign w:val="center"/>
          </w:tcPr>
          <w:p w:rsidR="00141995" w:rsidRPr="00FA17CE" w:rsidRDefault="00141995" w:rsidP="0097222F">
            <w:pPr>
              <w:pStyle w:val="NORMAL0"/>
              <w:spacing w:after="0" w:line="240" w:lineRule="auto"/>
              <w:jc w:val="center"/>
              <w:rPr>
                <w:b/>
                <w:vertAlign w:val="subscript"/>
              </w:rPr>
            </w:pPr>
            <w:r w:rsidRPr="00FA17CE">
              <w:rPr>
                <w:b/>
              </w:rPr>
              <w:t>C</w:t>
            </w:r>
            <w:r w:rsidRPr="00FA17CE">
              <w:rPr>
                <w:b/>
                <w:vertAlign w:val="subscript"/>
              </w:rPr>
              <w:t>v</w:t>
            </w:r>
          </w:p>
        </w:tc>
        <w:tc>
          <w:tcPr>
            <w:tcW w:w="987" w:type="pct"/>
            <w:tcBorders>
              <w:top w:val="single" w:sz="12" w:space="0" w:color="000000"/>
              <w:left w:val="single" w:sz="6" w:space="0" w:color="000000"/>
              <w:bottom w:val="single" w:sz="12" w:space="0" w:color="000000"/>
              <w:right w:val="single" w:sz="6" w:space="0" w:color="000000"/>
            </w:tcBorders>
            <w:shd w:val="pct50" w:color="auto" w:fill="FFFFFF" w:themeFill="background1"/>
            <w:vAlign w:val="center"/>
          </w:tcPr>
          <w:p w:rsidR="00141995" w:rsidRPr="00FA17CE" w:rsidRDefault="00141995" w:rsidP="0097222F">
            <w:pPr>
              <w:pStyle w:val="NORMAL0"/>
              <w:spacing w:after="0" w:line="240" w:lineRule="auto"/>
              <w:jc w:val="center"/>
              <w:rPr>
                <w:b/>
                <w:vertAlign w:val="subscript"/>
              </w:rPr>
            </w:pPr>
            <w:r>
              <w:rPr>
                <w:b/>
              </w:rPr>
              <w:t>Y</w:t>
            </w:r>
            <w:r>
              <w:rPr>
                <w:b/>
                <w:vertAlign w:val="subscript"/>
              </w:rPr>
              <w:t>t</w:t>
            </w:r>
          </w:p>
        </w:tc>
        <w:tc>
          <w:tcPr>
            <w:tcW w:w="987" w:type="pct"/>
            <w:tcBorders>
              <w:top w:val="single" w:sz="12" w:space="0" w:color="000000"/>
              <w:left w:val="single" w:sz="6" w:space="0" w:color="000000"/>
              <w:bottom w:val="single" w:sz="12" w:space="0" w:color="000000"/>
            </w:tcBorders>
            <w:shd w:val="pct50" w:color="auto" w:fill="FFFFFF" w:themeFill="background1"/>
            <w:vAlign w:val="center"/>
          </w:tcPr>
          <w:p w:rsidR="00141995" w:rsidRPr="00FA17CE" w:rsidRDefault="00141995" w:rsidP="0097222F">
            <w:pPr>
              <w:pStyle w:val="NORMAL0"/>
              <w:spacing w:after="0" w:line="240" w:lineRule="auto"/>
              <w:jc w:val="center"/>
              <w:rPr>
                <w:b/>
              </w:rPr>
            </w:pPr>
            <w:r w:rsidRPr="00FA17CE">
              <w:rPr>
                <w:b/>
              </w:rPr>
              <w:t>P</w:t>
            </w:r>
            <w:r w:rsidRPr="00FA17CE">
              <w:rPr>
                <w:b/>
                <w:vertAlign w:val="subscript"/>
              </w:rPr>
              <w:t>t</w:t>
            </w:r>
          </w:p>
          <w:p w:rsidR="00141995" w:rsidRPr="00FA17CE" w:rsidRDefault="00141995" w:rsidP="0097222F">
            <w:pPr>
              <w:pStyle w:val="NORMAL0"/>
              <w:spacing w:after="0" w:line="240" w:lineRule="auto"/>
              <w:jc w:val="center"/>
              <w:rPr>
                <w:b/>
              </w:rPr>
            </w:pPr>
          </w:p>
          <w:p w:rsidR="00141995" w:rsidRPr="00691CAB" w:rsidRDefault="00141995" w:rsidP="0097222F">
            <w:pPr>
              <w:pStyle w:val="NORMAL0"/>
              <w:spacing w:after="0" w:line="240" w:lineRule="auto"/>
              <w:jc w:val="center"/>
            </w:pPr>
            <w:r>
              <w:t>[mm/día]</w:t>
            </w:r>
          </w:p>
        </w:tc>
      </w:tr>
      <w:tr w:rsidR="00141995" w:rsidTr="0097222F">
        <w:trPr>
          <w:trHeight w:val="57"/>
          <w:jc w:val="center"/>
        </w:trPr>
        <w:tc>
          <w:tcPr>
            <w:tcW w:w="1051" w:type="pct"/>
            <w:tcBorders>
              <w:top w:val="single" w:sz="12"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10</w:t>
            </w:r>
          </w:p>
        </w:tc>
        <w:tc>
          <w:tcPr>
            <w:tcW w:w="987" w:type="pct"/>
            <w:tcBorders>
              <w:top w:val="single" w:sz="12" w:space="0" w:color="000000"/>
              <w:left w:val="single" w:sz="1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1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1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1,492</w:t>
            </w:r>
          </w:p>
        </w:tc>
        <w:tc>
          <w:tcPr>
            <w:tcW w:w="987" w:type="pct"/>
            <w:tcBorders>
              <w:top w:val="single" w:sz="12" w:space="0" w:color="000000"/>
              <w:left w:val="single" w:sz="2" w:space="0" w:color="000000"/>
              <w:bottom w:val="single" w:sz="2" w:space="0" w:color="000000"/>
            </w:tcBorders>
            <w:vAlign w:val="center"/>
          </w:tcPr>
          <w:p w:rsidR="00141995" w:rsidRPr="00F86E01" w:rsidRDefault="00141995" w:rsidP="0097222F">
            <w:pPr>
              <w:pStyle w:val="NORMAL0"/>
              <w:spacing w:after="0" w:line="240" w:lineRule="auto"/>
              <w:jc w:val="center"/>
            </w:pPr>
            <w:r w:rsidRPr="00F86E01">
              <w:t>82,06</w:t>
            </w:r>
          </w:p>
        </w:tc>
      </w:tr>
      <w:tr w:rsidR="00141995" w:rsidTr="0097222F">
        <w:trPr>
          <w:trHeight w:val="204"/>
          <w:jc w:val="center"/>
        </w:trPr>
        <w:tc>
          <w:tcPr>
            <w:tcW w:w="1051"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25</w:t>
            </w:r>
          </w:p>
        </w:tc>
        <w:tc>
          <w:tcPr>
            <w:tcW w:w="987" w:type="pct"/>
            <w:tcBorders>
              <w:top w:val="single" w:sz="2" w:space="0" w:color="000000"/>
              <w:left w:val="single" w:sz="1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1,839</w:t>
            </w:r>
          </w:p>
        </w:tc>
        <w:tc>
          <w:tcPr>
            <w:tcW w:w="987" w:type="pct"/>
            <w:tcBorders>
              <w:top w:val="single" w:sz="2" w:space="0" w:color="000000"/>
              <w:left w:val="single" w:sz="2" w:space="0" w:color="000000"/>
              <w:bottom w:val="single" w:sz="2" w:space="0" w:color="000000"/>
            </w:tcBorders>
            <w:vAlign w:val="center"/>
          </w:tcPr>
          <w:p w:rsidR="00141995" w:rsidRPr="00F86E01" w:rsidRDefault="00141995" w:rsidP="0097222F">
            <w:pPr>
              <w:pStyle w:val="NORMAL0"/>
              <w:spacing w:after="0" w:line="240" w:lineRule="auto"/>
              <w:jc w:val="center"/>
            </w:pPr>
            <w:r w:rsidRPr="00F86E01">
              <w:t>101,15</w:t>
            </w:r>
          </w:p>
        </w:tc>
      </w:tr>
      <w:tr w:rsidR="00141995" w:rsidTr="0097222F">
        <w:trPr>
          <w:trHeight w:val="95"/>
          <w:jc w:val="center"/>
        </w:trPr>
        <w:tc>
          <w:tcPr>
            <w:tcW w:w="1051"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50</w:t>
            </w:r>
          </w:p>
        </w:tc>
        <w:tc>
          <w:tcPr>
            <w:tcW w:w="987" w:type="pct"/>
            <w:tcBorders>
              <w:top w:val="single" w:sz="2" w:space="0" w:color="000000"/>
              <w:left w:val="single" w:sz="1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2,113</w:t>
            </w:r>
          </w:p>
        </w:tc>
        <w:tc>
          <w:tcPr>
            <w:tcW w:w="987" w:type="pct"/>
            <w:tcBorders>
              <w:top w:val="single" w:sz="2" w:space="0" w:color="000000"/>
              <w:left w:val="single" w:sz="2" w:space="0" w:color="000000"/>
              <w:bottom w:val="single" w:sz="2" w:space="0" w:color="000000"/>
            </w:tcBorders>
            <w:vAlign w:val="center"/>
          </w:tcPr>
          <w:p w:rsidR="00141995" w:rsidRPr="00F86E01" w:rsidRDefault="00141995" w:rsidP="0097222F">
            <w:pPr>
              <w:pStyle w:val="NORMAL0"/>
              <w:spacing w:after="0" w:line="240" w:lineRule="auto"/>
              <w:jc w:val="center"/>
            </w:pPr>
            <w:r w:rsidRPr="00F86E01">
              <w:t>116,22</w:t>
            </w:r>
          </w:p>
        </w:tc>
      </w:tr>
      <w:tr w:rsidR="00141995" w:rsidTr="0097222F">
        <w:trPr>
          <w:trHeight w:val="240"/>
          <w:jc w:val="center"/>
        </w:trPr>
        <w:tc>
          <w:tcPr>
            <w:tcW w:w="1051"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100</w:t>
            </w:r>
          </w:p>
        </w:tc>
        <w:tc>
          <w:tcPr>
            <w:tcW w:w="987" w:type="pct"/>
            <w:tcBorders>
              <w:top w:val="single" w:sz="2" w:space="0" w:color="000000"/>
              <w:left w:val="single" w:sz="1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2,403</w:t>
            </w:r>
          </w:p>
        </w:tc>
        <w:tc>
          <w:tcPr>
            <w:tcW w:w="987" w:type="pct"/>
            <w:tcBorders>
              <w:top w:val="single" w:sz="2" w:space="0" w:color="000000"/>
              <w:left w:val="single" w:sz="2" w:space="0" w:color="000000"/>
              <w:bottom w:val="single" w:sz="2" w:space="0" w:color="000000"/>
            </w:tcBorders>
            <w:vAlign w:val="center"/>
          </w:tcPr>
          <w:p w:rsidR="00141995" w:rsidRPr="00F86E01" w:rsidRDefault="00141995" w:rsidP="0097222F">
            <w:pPr>
              <w:pStyle w:val="NORMAL0"/>
              <w:spacing w:after="0" w:line="240" w:lineRule="auto"/>
              <w:jc w:val="center"/>
            </w:pPr>
            <w:r w:rsidRPr="00F86E01">
              <w:t>132,17</w:t>
            </w:r>
          </w:p>
        </w:tc>
      </w:tr>
      <w:tr w:rsidR="00141995" w:rsidTr="0097222F">
        <w:trPr>
          <w:trHeight w:val="240"/>
          <w:jc w:val="center"/>
        </w:trPr>
        <w:tc>
          <w:tcPr>
            <w:tcW w:w="1051" w:type="pct"/>
            <w:tcBorders>
              <w:top w:val="single" w:sz="6" w:space="0" w:color="000000"/>
              <w:bottom w:val="single" w:sz="6"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200</w:t>
            </w:r>
          </w:p>
        </w:tc>
        <w:tc>
          <w:tcPr>
            <w:tcW w:w="987" w:type="pct"/>
            <w:tcBorders>
              <w:top w:val="single" w:sz="2" w:space="0" w:color="000000"/>
              <w:left w:val="single" w:sz="1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2" w:space="0" w:color="000000"/>
              <w:left w:val="single" w:sz="2" w:space="0" w:color="000000"/>
              <w:bottom w:val="single" w:sz="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2,708</w:t>
            </w:r>
          </w:p>
        </w:tc>
        <w:tc>
          <w:tcPr>
            <w:tcW w:w="987" w:type="pct"/>
            <w:tcBorders>
              <w:top w:val="single" w:sz="2" w:space="0" w:color="000000"/>
              <w:left w:val="single" w:sz="2" w:space="0" w:color="000000"/>
              <w:bottom w:val="single" w:sz="2" w:space="0" w:color="000000"/>
            </w:tcBorders>
            <w:vAlign w:val="center"/>
          </w:tcPr>
          <w:p w:rsidR="00141995" w:rsidRPr="00F86E01" w:rsidRDefault="00141995" w:rsidP="0097222F">
            <w:pPr>
              <w:pStyle w:val="NORMAL0"/>
              <w:spacing w:after="0" w:line="240" w:lineRule="auto"/>
              <w:jc w:val="center"/>
            </w:pPr>
            <w:r w:rsidRPr="00F86E01">
              <w:t>148,94</w:t>
            </w:r>
          </w:p>
        </w:tc>
      </w:tr>
      <w:tr w:rsidR="00141995" w:rsidTr="0097222F">
        <w:trPr>
          <w:trHeight w:val="116"/>
          <w:jc w:val="center"/>
        </w:trPr>
        <w:tc>
          <w:tcPr>
            <w:tcW w:w="1051" w:type="pct"/>
            <w:tcBorders>
              <w:top w:val="single" w:sz="6" w:space="0" w:color="000000"/>
              <w:bottom w:val="single" w:sz="12" w:space="0" w:color="000000"/>
              <w:right w:val="single" w:sz="12" w:space="0" w:color="000000"/>
            </w:tcBorders>
            <w:shd w:val="pct12" w:color="auto" w:fill="FFFFFF" w:themeFill="background1"/>
            <w:vAlign w:val="center"/>
          </w:tcPr>
          <w:p w:rsidR="00141995" w:rsidRDefault="00141995" w:rsidP="0097222F">
            <w:pPr>
              <w:pStyle w:val="NORMAL0"/>
              <w:spacing w:after="0" w:line="240" w:lineRule="auto"/>
              <w:jc w:val="center"/>
            </w:pPr>
            <w:r>
              <w:t>500</w:t>
            </w:r>
          </w:p>
        </w:tc>
        <w:tc>
          <w:tcPr>
            <w:tcW w:w="987" w:type="pct"/>
            <w:tcBorders>
              <w:top w:val="single" w:sz="2" w:space="0" w:color="000000"/>
              <w:left w:val="single" w:sz="12" w:space="0" w:color="000000"/>
              <w:bottom w:val="single" w:sz="1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55</w:t>
            </w:r>
          </w:p>
        </w:tc>
        <w:tc>
          <w:tcPr>
            <w:tcW w:w="988" w:type="pct"/>
            <w:tcBorders>
              <w:top w:val="single" w:sz="2" w:space="0" w:color="000000"/>
              <w:left w:val="single" w:sz="2" w:space="0" w:color="000000"/>
              <w:bottom w:val="single" w:sz="1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0,4</w:t>
            </w:r>
          </w:p>
        </w:tc>
        <w:tc>
          <w:tcPr>
            <w:tcW w:w="987" w:type="pct"/>
            <w:tcBorders>
              <w:top w:val="single" w:sz="2" w:space="0" w:color="000000"/>
              <w:left w:val="single" w:sz="2" w:space="0" w:color="000000"/>
              <w:bottom w:val="single" w:sz="12" w:space="0" w:color="000000"/>
              <w:right w:val="single" w:sz="2" w:space="0" w:color="000000"/>
            </w:tcBorders>
            <w:vAlign w:val="center"/>
          </w:tcPr>
          <w:p w:rsidR="00141995" w:rsidRPr="00F86E01" w:rsidRDefault="00141995" w:rsidP="0097222F">
            <w:pPr>
              <w:pStyle w:val="NORMAL0"/>
              <w:spacing w:after="0" w:line="240" w:lineRule="auto"/>
              <w:jc w:val="center"/>
            </w:pPr>
            <w:r w:rsidRPr="00F86E01">
              <w:t>3,128</w:t>
            </w:r>
          </w:p>
        </w:tc>
        <w:tc>
          <w:tcPr>
            <w:tcW w:w="987" w:type="pct"/>
            <w:tcBorders>
              <w:top w:val="single" w:sz="2" w:space="0" w:color="000000"/>
              <w:left w:val="single" w:sz="2" w:space="0" w:color="000000"/>
              <w:bottom w:val="single" w:sz="12" w:space="0" w:color="000000"/>
            </w:tcBorders>
            <w:vAlign w:val="center"/>
          </w:tcPr>
          <w:p w:rsidR="00141995" w:rsidRPr="00F86E01" w:rsidRDefault="00141995" w:rsidP="0097222F">
            <w:pPr>
              <w:pStyle w:val="NORMAL0"/>
              <w:spacing w:after="0" w:line="240" w:lineRule="auto"/>
              <w:jc w:val="center"/>
            </w:pPr>
            <w:r w:rsidRPr="00F86E01">
              <w:t>172,04</w:t>
            </w:r>
          </w:p>
        </w:tc>
      </w:tr>
    </w:tbl>
    <w:p w:rsidR="00141995" w:rsidRPr="00EC6DE7" w:rsidRDefault="00141995" w:rsidP="0097222F">
      <w:pPr>
        <w:pStyle w:val="NORMAL0"/>
        <w:spacing w:before="160"/>
      </w:pPr>
      <w:r>
        <w:t>Se observa que aplicando el Método de Gumbel los resultados son más altos, por lo que serán estos los que se utilizarán para el cálculo de drenaje correspondiente.</w:t>
      </w:r>
    </w:p>
    <w:p w:rsidR="002961B6" w:rsidRDefault="002961B6" w:rsidP="00141995">
      <w:pPr>
        <w:pStyle w:val="NORMAL0"/>
      </w:pPr>
    </w:p>
    <w:sectPr w:rsidR="002961B6" w:rsidSect="00442ED8">
      <w:footerReference w:type="default" r:id="rId69"/>
      <w:pgSz w:w="23814" w:h="16840" w:orient="landscape" w:code="8"/>
      <w:pgMar w:top="1701" w:right="1134" w:bottom="1134" w:left="1701" w:header="709" w:footer="709" w:gutter="0"/>
      <w:cols w:num="2" w:space="95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054" w:rsidRDefault="00263054" w:rsidP="00263054">
      <w:pPr>
        <w:spacing w:after="0" w:line="240" w:lineRule="auto"/>
      </w:pPr>
      <w:r>
        <w:separator/>
      </w:r>
    </w:p>
  </w:endnote>
  <w:endnote w:type="continuationSeparator" w:id="0">
    <w:p w:rsidR="00263054" w:rsidRDefault="00263054" w:rsidP="0026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EC1D79" w:rsidTr="00EC1D79">
      <w:tc>
        <w:tcPr>
          <w:tcW w:w="19982" w:type="dxa"/>
          <w:vAlign w:val="center"/>
        </w:tcPr>
        <w:p w:rsidR="00EC1D79" w:rsidRDefault="002D7964" w:rsidP="002961B6">
          <w:pPr>
            <w:pStyle w:val="Piedepgina"/>
            <w:jc w:val="center"/>
            <w:rPr>
              <w:sz w:val="12"/>
              <w:szCs w:val="12"/>
            </w:rPr>
          </w:pPr>
          <w:r>
            <w:rPr>
              <w:b/>
            </w:rPr>
            <w:t>Anejo</w:t>
          </w:r>
          <w:r w:rsidR="00EC1D79">
            <w:rPr>
              <w:b/>
            </w:rPr>
            <w:t xml:space="preserve"> Nº. </w:t>
          </w:r>
          <w:r w:rsidR="002961B6">
            <w:rPr>
              <w:b/>
            </w:rPr>
            <w:t>4</w:t>
          </w:r>
          <w:r w:rsidR="00EC1D79">
            <w:rPr>
              <w:b/>
            </w:rPr>
            <w:t xml:space="preserve"> – </w:t>
          </w:r>
          <w:r w:rsidR="002961B6">
            <w:rPr>
              <w:b/>
            </w:rPr>
            <w:t>CLIMATOLOGÍA E HIDROLOGÍA</w:t>
          </w:r>
          <w:r w:rsidR="00EC1D79">
            <w:t xml:space="preserve"> – </w:t>
          </w:r>
          <w:r w:rsidR="00EC1D79">
            <w:rPr>
              <w:i/>
            </w:rPr>
            <w:t>Índice</w:t>
          </w:r>
        </w:p>
      </w:tc>
      <w:tc>
        <w:tcPr>
          <w:tcW w:w="987" w:type="dxa"/>
          <w:vAlign w:val="center"/>
        </w:tcPr>
        <w:p w:rsidR="00EC1D79" w:rsidRDefault="00EC1D79" w:rsidP="00EC1D79">
          <w:pPr>
            <w:pStyle w:val="Piedepgina"/>
            <w:jc w:val="right"/>
            <w:rPr>
              <w:sz w:val="12"/>
              <w:szCs w:val="12"/>
            </w:rPr>
          </w:pPr>
          <w:r>
            <w:t xml:space="preserve">- </w:t>
          </w:r>
          <w:r>
            <w:rPr>
              <w:i/>
            </w:rPr>
            <w:fldChar w:fldCharType="begin"/>
          </w:r>
          <w:r>
            <w:rPr>
              <w:i/>
            </w:rPr>
            <w:instrText xml:space="preserve"> PAGE  \* roman  \* MERGEFORMAT </w:instrText>
          </w:r>
          <w:r>
            <w:rPr>
              <w:i/>
            </w:rPr>
            <w:fldChar w:fldCharType="separate"/>
          </w:r>
          <w:r w:rsidR="003D1F97">
            <w:rPr>
              <w:i/>
              <w:noProof/>
            </w:rPr>
            <w:t>i</w:t>
          </w:r>
          <w:r>
            <w:rPr>
              <w:i/>
            </w:rPr>
            <w:fldChar w:fldCharType="end"/>
          </w:r>
          <w:r>
            <w:t xml:space="preserve"> -</w:t>
          </w:r>
        </w:p>
      </w:tc>
    </w:tr>
  </w:tbl>
  <w:p w:rsidR="00EC1D79" w:rsidRPr="00263054" w:rsidRDefault="00EC1D79">
    <w:pPr>
      <w:pStyle w:val="Piedepgina"/>
      <w:rPr>
        <w:sz w:val="12"/>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12"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982"/>
      <w:gridCol w:w="987"/>
    </w:tblGrid>
    <w:tr w:rsidR="00EC1D79" w:rsidTr="005A44BB">
      <w:tc>
        <w:tcPr>
          <w:tcW w:w="19982" w:type="dxa"/>
          <w:vAlign w:val="center"/>
        </w:tcPr>
        <w:p w:rsidR="00EC1D79" w:rsidRDefault="002961B6" w:rsidP="00EC1D79">
          <w:pPr>
            <w:pStyle w:val="Piedepgina"/>
            <w:jc w:val="center"/>
            <w:rPr>
              <w:sz w:val="12"/>
              <w:szCs w:val="12"/>
            </w:rPr>
          </w:pPr>
          <w:r>
            <w:rPr>
              <w:b/>
            </w:rPr>
            <w:t>Anejo Nº. 4 – CLIMATOLOGÍA E HIDROLOGÍA</w:t>
          </w:r>
        </w:p>
      </w:tc>
      <w:tc>
        <w:tcPr>
          <w:tcW w:w="987" w:type="dxa"/>
          <w:vAlign w:val="center"/>
        </w:tcPr>
        <w:p w:rsidR="00EC1D79" w:rsidRPr="002C7D49" w:rsidRDefault="00EC1D79" w:rsidP="00EC1D79">
          <w:pPr>
            <w:pStyle w:val="Piedepgina"/>
            <w:jc w:val="right"/>
            <w:rPr>
              <w:i/>
              <w:sz w:val="12"/>
              <w:szCs w:val="12"/>
            </w:rPr>
          </w:pPr>
          <w:r w:rsidRPr="002C7D49">
            <w:rPr>
              <w:i/>
            </w:rPr>
            <w:t xml:space="preserve">- </w:t>
          </w:r>
          <w:r w:rsidRPr="002C7D49">
            <w:rPr>
              <w:i/>
            </w:rPr>
            <w:fldChar w:fldCharType="begin"/>
          </w:r>
          <w:r w:rsidRPr="002C7D49">
            <w:rPr>
              <w:i/>
            </w:rPr>
            <w:instrText xml:space="preserve"> PAGE  \* Arabic  \* MERGEFORMAT </w:instrText>
          </w:r>
          <w:r w:rsidRPr="002C7D49">
            <w:rPr>
              <w:i/>
            </w:rPr>
            <w:fldChar w:fldCharType="separate"/>
          </w:r>
          <w:r w:rsidR="003D1F97">
            <w:rPr>
              <w:i/>
              <w:noProof/>
            </w:rPr>
            <w:t>5</w:t>
          </w:r>
          <w:r w:rsidRPr="002C7D49">
            <w:rPr>
              <w:i/>
            </w:rPr>
            <w:fldChar w:fldCharType="end"/>
          </w:r>
          <w:r w:rsidRPr="002C7D49">
            <w:rPr>
              <w:i/>
            </w:rPr>
            <w:t xml:space="preserve"> -</w:t>
          </w:r>
        </w:p>
      </w:tc>
    </w:tr>
  </w:tbl>
  <w:p w:rsidR="00EC1D79" w:rsidRPr="00263054" w:rsidRDefault="00EC1D79" w:rsidP="00EC1D79">
    <w:pPr>
      <w:pStyle w:val="Piedepgina"/>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054" w:rsidRDefault="00263054" w:rsidP="00263054">
      <w:pPr>
        <w:spacing w:after="0" w:line="240" w:lineRule="auto"/>
      </w:pPr>
      <w:r>
        <w:separator/>
      </w:r>
    </w:p>
  </w:footnote>
  <w:footnote w:type="continuationSeparator" w:id="0">
    <w:p w:rsidR="00263054" w:rsidRDefault="00263054" w:rsidP="002630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4390"/>
      <w:gridCol w:w="14458"/>
      <w:gridCol w:w="2121"/>
    </w:tblGrid>
    <w:tr w:rsidR="00EC1D79" w:rsidTr="00EC1D79">
      <w:tc>
        <w:tcPr>
          <w:tcW w:w="4390" w:type="dxa"/>
          <w:vAlign w:val="center"/>
        </w:tcPr>
        <w:p w:rsidR="00EC1D79" w:rsidRDefault="00EC1D79" w:rsidP="00EC1D79">
          <w:pPr>
            <w:pStyle w:val="Encabezado"/>
            <w:jc w:val="left"/>
            <w:rPr>
              <w:sz w:val="12"/>
              <w:szCs w:val="12"/>
            </w:rPr>
          </w:pPr>
          <w:r>
            <w:rPr>
              <w:noProof/>
              <w:lang w:eastAsia="es-ES"/>
            </w:rPr>
            <w:drawing>
              <wp:inline distT="0" distB="0" distL="0" distR="0" wp14:anchorId="518FBBF2" wp14:editId="122A038A">
                <wp:extent cx="2641048" cy="54000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CA_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41048" cy="540000"/>
                        </a:xfrm>
                        <a:prstGeom prst="rect">
                          <a:avLst/>
                        </a:prstGeom>
                      </pic:spPr>
                    </pic:pic>
                  </a:graphicData>
                </a:graphic>
              </wp:inline>
            </w:drawing>
          </w:r>
        </w:p>
      </w:tc>
      <w:tc>
        <w:tcPr>
          <w:tcW w:w="14458" w:type="dxa"/>
          <w:vAlign w:val="center"/>
        </w:tcPr>
        <w:p w:rsidR="00EC1D79" w:rsidRDefault="00EC1D79" w:rsidP="00EC1D79">
          <w:pPr>
            <w:pStyle w:val="Encabezado"/>
            <w:jc w:val="center"/>
            <w:rPr>
              <w:sz w:val="12"/>
              <w:szCs w:val="12"/>
            </w:rPr>
          </w:pPr>
          <w:r>
            <w:rPr>
              <w:b/>
            </w:rPr>
            <w:t>PROYECTO DE CONSTRUCCIÓN “</w:t>
          </w:r>
          <w:r>
            <w:rPr>
              <w:b/>
              <w:i/>
            </w:rPr>
            <w:t>Pasarela sobre la carretera CA-32, para conexión peatonal y bicicletas, desde apeadero Las Aletas a la</w:t>
          </w:r>
          <w:r>
            <w:rPr>
              <w:b/>
              <w:i/>
            </w:rPr>
            <w:br/>
            <w:t>Escuela Superior de Ingeniería de la Universidad de Cádiz, T.M. de Puerto Real (Cádiz)</w:t>
          </w:r>
          <w:r>
            <w:rPr>
              <w:b/>
            </w:rPr>
            <w:t>”</w:t>
          </w:r>
        </w:p>
      </w:tc>
      <w:tc>
        <w:tcPr>
          <w:tcW w:w="2121" w:type="dxa"/>
          <w:vAlign w:val="center"/>
        </w:tcPr>
        <w:p w:rsidR="00EC1D79" w:rsidRDefault="00EC1D79" w:rsidP="00EC1D79">
          <w:pPr>
            <w:pStyle w:val="Encabezado"/>
            <w:jc w:val="right"/>
            <w:rPr>
              <w:sz w:val="12"/>
              <w:szCs w:val="12"/>
            </w:rPr>
          </w:pPr>
          <w:r>
            <w:rPr>
              <w:noProof/>
              <w:lang w:eastAsia="es-ES"/>
            </w:rPr>
            <w:drawing>
              <wp:inline distT="0" distB="0" distL="0" distR="0" wp14:anchorId="42BEF3D9" wp14:editId="329D9437">
                <wp:extent cx="1135761" cy="540000"/>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TG.jpg"/>
                        <pic:cNvPicPr/>
                      </pic:nvPicPr>
                      <pic:blipFill>
                        <a:blip r:embed="rId2">
                          <a:extLst>
                            <a:ext uri="{28A0092B-C50C-407E-A947-70E740481C1C}">
                              <a14:useLocalDpi xmlns:a14="http://schemas.microsoft.com/office/drawing/2010/main" val="0"/>
                            </a:ext>
                          </a:extLst>
                        </a:blip>
                        <a:stretch>
                          <a:fillRect/>
                        </a:stretch>
                      </pic:blipFill>
                      <pic:spPr>
                        <a:xfrm>
                          <a:off x="0" y="0"/>
                          <a:ext cx="1135761" cy="540000"/>
                        </a:xfrm>
                        <a:prstGeom prst="rect">
                          <a:avLst/>
                        </a:prstGeom>
                      </pic:spPr>
                    </pic:pic>
                  </a:graphicData>
                </a:graphic>
              </wp:inline>
            </w:drawing>
          </w:r>
        </w:p>
      </w:tc>
    </w:tr>
  </w:tbl>
  <w:p w:rsidR="00EC1D79" w:rsidRPr="00263054" w:rsidRDefault="00EC1D79" w:rsidP="00263054">
    <w:pPr>
      <w:pStyle w:val="Encabezado"/>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054"/>
    <w:rsid w:val="000F4686"/>
    <w:rsid w:val="00141995"/>
    <w:rsid w:val="00263054"/>
    <w:rsid w:val="002961B6"/>
    <w:rsid w:val="002C7D49"/>
    <w:rsid w:val="002D7964"/>
    <w:rsid w:val="00343FE9"/>
    <w:rsid w:val="003D1F97"/>
    <w:rsid w:val="00442186"/>
    <w:rsid w:val="00442ED8"/>
    <w:rsid w:val="00444F9D"/>
    <w:rsid w:val="0046040D"/>
    <w:rsid w:val="004C5665"/>
    <w:rsid w:val="005561F8"/>
    <w:rsid w:val="005F3E70"/>
    <w:rsid w:val="006C6533"/>
    <w:rsid w:val="0070479E"/>
    <w:rsid w:val="00716071"/>
    <w:rsid w:val="0097222F"/>
    <w:rsid w:val="009F76C4"/>
    <w:rsid w:val="00AB33BF"/>
    <w:rsid w:val="00AB6445"/>
    <w:rsid w:val="00B0122E"/>
    <w:rsid w:val="00BE7219"/>
    <w:rsid w:val="00BF5555"/>
    <w:rsid w:val="00CB6496"/>
    <w:rsid w:val="00D4038D"/>
    <w:rsid w:val="00D43EF1"/>
    <w:rsid w:val="00DD73FC"/>
    <w:rsid w:val="00E8686A"/>
    <w:rsid w:val="00EC1D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767DACAA-C966-4AA8-B614-2C40362B1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533"/>
    <w:pPr>
      <w:jc w:val="both"/>
    </w:pPr>
  </w:style>
  <w:style w:type="paragraph" w:styleId="Ttulo1">
    <w:name w:val="heading 1"/>
    <w:basedOn w:val="Normal"/>
    <w:next w:val="Normal"/>
    <w:link w:val="Ttulo1Car"/>
    <w:uiPriority w:val="9"/>
    <w:qFormat/>
    <w:rsid w:val="005561F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5561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5561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305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3054"/>
  </w:style>
  <w:style w:type="paragraph" w:styleId="Piedepgina">
    <w:name w:val="footer"/>
    <w:basedOn w:val="Normal"/>
    <w:link w:val="PiedepginaCar"/>
    <w:uiPriority w:val="99"/>
    <w:unhideWhenUsed/>
    <w:rsid w:val="0026305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3054"/>
  </w:style>
  <w:style w:type="table" w:styleId="Tablaconcuadrcula">
    <w:name w:val="Table Grid"/>
    <w:basedOn w:val="Tablanormal"/>
    <w:rsid w:val="002630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D73FC"/>
    <w:pPr>
      <w:ind w:left="720"/>
      <w:contextualSpacing/>
    </w:pPr>
  </w:style>
  <w:style w:type="paragraph" w:customStyle="1" w:styleId="TTULO01">
    <w:name w:val="__TÍTULO_01__"/>
    <w:basedOn w:val="Normal"/>
    <w:next w:val="NORMAL0"/>
    <w:qFormat/>
    <w:rsid w:val="005561F8"/>
    <w:pPr>
      <w:ind w:left="340" w:hanging="340"/>
    </w:pPr>
    <w:rPr>
      <w:b/>
      <w:caps/>
      <w:sz w:val="24"/>
    </w:rPr>
  </w:style>
  <w:style w:type="paragraph" w:customStyle="1" w:styleId="TTULO02">
    <w:name w:val="__TÍTULO_02__"/>
    <w:basedOn w:val="Normal"/>
    <w:next w:val="NORMAL0"/>
    <w:qFormat/>
    <w:rsid w:val="005561F8"/>
    <w:pPr>
      <w:ind w:left="567" w:hanging="567"/>
    </w:pPr>
    <w:rPr>
      <w:b/>
      <w:smallCaps/>
      <w:sz w:val="24"/>
    </w:rPr>
  </w:style>
  <w:style w:type="paragraph" w:customStyle="1" w:styleId="TTULO30">
    <w:name w:val="__TÍTULO_3__"/>
    <w:basedOn w:val="Normal"/>
    <w:qFormat/>
    <w:rsid w:val="005561F8"/>
    <w:pPr>
      <w:ind w:left="680" w:hanging="680"/>
    </w:pPr>
    <w:rPr>
      <w:b/>
    </w:rPr>
  </w:style>
  <w:style w:type="paragraph" w:customStyle="1" w:styleId="TTULO4">
    <w:name w:val="__TÍTULO_4__"/>
    <w:basedOn w:val="Normal"/>
    <w:qFormat/>
    <w:rsid w:val="005561F8"/>
    <w:rPr>
      <w:u w:val="single"/>
    </w:rPr>
  </w:style>
  <w:style w:type="paragraph" w:customStyle="1" w:styleId="NORMAL0">
    <w:name w:val="__NORMAL__"/>
    <w:basedOn w:val="Normal"/>
    <w:qFormat/>
    <w:rsid w:val="00CB6496"/>
  </w:style>
  <w:style w:type="character" w:customStyle="1" w:styleId="Ttulo1Car">
    <w:name w:val="Título 1 Car"/>
    <w:basedOn w:val="Fuentedeprrafopredeter"/>
    <w:link w:val="Ttulo1"/>
    <w:uiPriority w:val="9"/>
    <w:rsid w:val="005561F8"/>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5561F8"/>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5561F8"/>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5561F8"/>
    <w:rPr>
      <w:color w:val="0563C1" w:themeColor="hyperlink"/>
      <w:u w:val="single"/>
    </w:rPr>
  </w:style>
  <w:style w:type="paragraph" w:styleId="TDC1">
    <w:name w:val="toc 1"/>
    <w:basedOn w:val="Normal"/>
    <w:next w:val="Normal"/>
    <w:autoRedefine/>
    <w:uiPriority w:val="39"/>
    <w:unhideWhenUsed/>
    <w:rsid w:val="005561F8"/>
    <w:pPr>
      <w:spacing w:after="100"/>
      <w:ind w:left="340" w:hanging="340"/>
    </w:pPr>
    <w:rPr>
      <w:b/>
      <w:smallCaps/>
      <w:sz w:val="24"/>
    </w:rPr>
  </w:style>
  <w:style w:type="paragraph" w:styleId="TDC2">
    <w:name w:val="toc 2"/>
    <w:basedOn w:val="Normal"/>
    <w:next w:val="Normal"/>
    <w:autoRedefine/>
    <w:uiPriority w:val="39"/>
    <w:unhideWhenUsed/>
    <w:rsid w:val="005561F8"/>
    <w:pPr>
      <w:spacing w:after="100"/>
      <w:ind w:left="788" w:hanging="567"/>
    </w:pPr>
    <w:rPr>
      <w:b/>
    </w:rPr>
  </w:style>
  <w:style w:type="paragraph" w:styleId="TDC3">
    <w:name w:val="toc 3"/>
    <w:basedOn w:val="Normal"/>
    <w:next w:val="Normal"/>
    <w:autoRedefine/>
    <w:uiPriority w:val="39"/>
    <w:unhideWhenUsed/>
    <w:rsid w:val="005561F8"/>
    <w:pPr>
      <w:spacing w:after="100"/>
      <w:ind w:left="1122" w:hanging="680"/>
    </w:pPr>
  </w:style>
  <w:style w:type="paragraph" w:customStyle="1" w:styleId="Normal1">
    <w:name w:val="Normal1"/>
    <w:basedOn w:val="Normal"/>
    <w:qFormat/>
    <w:rsid w:val="00442ED8"/>
    <w:pPr>
      <w:spacing w:after="200" w:line="276" w:lineRule="auto"/>
    </w:pPr>
    <w:rPr>
      <w:rFonts w:eastAsia="Calibri" w:cs="Times New Roman"/>
    </w:rPr>
  </w:style>
  <w:style w:type="paragraph" w:styleId="Sinespaciado">
    <w:name w:val="No Spacing"/>
    <w:uiPriority w:val="1"/>
    <w:qFormat/>
    <w:rsid w:val="00442ED8"/>
    <w:pPr>
      <w:spacing w:after="0" w:line="240" w:lineRule="auto"/>
      <w:jc w:val="both"/>
    </w:pPr>
    <w:rPr>
      <w:rFonts w:ascii="Times New Roman" w:eastAsia="Calibri" w:hAnsi="Times New Roman" w:cs="Times New Roman"/>
    </w:rPr>
  </w:style>
  <w:style w:type="paragraph" w:customStyle="1" w:styleId="Normal-Proyecto">
    <w:name w:val="Normal - Proyecto"/>
    <w:basedOn w:val="Normal"/>
    <w:qFormat/>
    <w:rsid w:val="00442ED8"/>
    <w:pPr>
      <w:spacing w:after="200" w:line="312" w:lineRule="auto"/>
    </w:pPr>
    <w:rPr>
      <w:rFonts w:ascii="Times New Roman" w:eastAsia="Calibri" w:hAnsi="Times New Roman" w:cs="Times New Roman"/>
      <w:sz w:val="24"/>
    </w:rPr>
  </w:style>
  <w:style w:type="paragraph" w:customStyle="1" w:styleId="NORMAL2">
    <w:name w:val="NORMAL"/>
    <w:basedOn w:val="Normal"/>
    <w:qFormat/>
    <w:rsid w:val="00141995"/>
    <w:pPr>
      <w:spacing w:after="200" w:line="276" w:lineRule="auto"/>
    </w:pPr>
    <w:rPr>
      <w:rFonts w:eastAsia="Calibri" w:cs="Times New Roman"/>
    </w:rPr>
  </w:style>
  <w:style w:type="paragraph" w:customStyle="1" w:styleId="TTULO10">
    <w:name w:val="TÍTULO 1"/>
    <w:basedOn w:val="Ttulo1"/>
    <w:next w:val="NORMAL2"/>
    <w:autoRedefine/>
    <w:uiPriority w:val="1"/>
    <w:qFormat/>
    <w:rsid w:val="00141995"/>
    <w:pPr>
      <w:keepLines w:val="0"/>
      <w:spacing w:after="200" w:line="276" w:lineRule="auto"/>
      <w:jc w:val="left"/>
    </w:pPr>
    <w:rPr>
      <w:rFonts w:ascii="Arial Narrow" w:eastAsia="Times New Roman" w:hAnsi="Arial Narrow" w:cs="Times New Roman"/>
      <w:bCs/>
      <w:i/>
      <w:caps/>
      <w:color w:val="auto"/>
      <w:kern w:val="32"/>
      <w:sz w:val="28"/>
    </w:rPr>
  </w:style>
  <w:style w:type="paragraph" w:customStyle="1" w:styleId="TTULO20">
    <w:name w:val="TÍTULO 2"/>
    <w:basedOn w:val="TTULO10"/>
    <w:next w:val="NORMAL2"/>
    <w:autoRedefine/>
    <w:uiPriority w:val="1"/>
    <w:qFormat/>
    <w:rsid w:val="00141995"/>
    <w:pPr>
      <w:outlineLvl w:val="1"/>
    </w:pPr>
    <w:rPr>
      <w:i w:val="0"/>
      <w:sz w:val="22"/>
    </w:rPr>
  </w:style>
  <w:style w:type="paragraph" w:customStyle="1" w:styleId="TTULO31">
    <w:name w:val="TÍTULO 3"/>
    <w:basedOn w:val="TTULO20"/>
    <w:next w:val="NORMAL2"/>
    <w:autoRedefine/>
    <w:uiPriority w:val="1"/>
    <w:qFormat/>
    <w:rsid w:val="00141995"/>
    <w:pPr>
      <w:outlineLvl w:val="2"/>
    </w:pPr>
    <w:rPr>
      <w:caps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5.bin"/><Relationship Id="rId42" Type="http://schemas.openxmlformats.org/officeDocument/2006/relationships/image" Target="media/image19.wmf"/><Relationship Id="rId47" Type="http://schemas.openxmlformats.org/officeDocument/2006/relationships/oleObject" Target="embeddings/oleObject18.bin"/><Relationship Id="rId63" Type="http://schemas.openxmlformats.org/officeDocument/2006/relationships/image" Target="media/image26.wmf"/><Relationship Id="rId68" Type="http://schemas.openxmlformats.org/officeDocument/2006/relationships/oleObject" Target="embeddings/oleObject32.bin"/><Relationship Id="rId7" Type="http://schemas.openxmlformats.org/officeDocument/2006/relationships/header" Target="head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9.bin"/><Relationship Id="rId11" Type="http://schemas.openxmlformats.org/officeDocument/2006/relationships/chart" Target="charts/chart2.xml"/><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1.bin"/><Relationship Id="rId5" Type="http://schemas.openxmlformats.org/officeDocument/2006/relationships/footnotes" Target="footnotes.xml"/><Relationship Id="rId61" Type="http://schemas.openxmlformats.org/officeDocument/2006/relationships/image" Target="media/image25.wmf"/><Relationship Id="rId19" Type="http://schemas.openxmlformats.org/officeDocument/2006/relationships/oleObject" Target="embeddings/oleObject4.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2.wmf"/><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footer" Target="footer2.xml"/><Relationship Id="rId8" Type="http://schemas.openxmlformats.org/officeDocument/2006/relationships/footer" Target="footer1.xml"/><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8.wmf"/><Relationship Id="rId41" Type="http://schemas.openxmlformats.org/officeDocument/2006/relationships/oleObject" Target="embeddings/oleObject15.bin"/><Relationship Id="rId54" Type="http://schemas.openxmlformats.org/officeDocument/2006/relationships/oleObject" Target="embeddings/oleObject24.bin"/><Relationship Id="rId62" Type="http://schemas.openxmlformats.org/officeDocument/2006/relationships/oleObject" Target="embeddings/oleObject29.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chart" Target="charts/chart1.xml"/><Relationship Id="rId31" Type="http://schemas.openxmlformats.org/officeDocument/2006/relationships/oleObject" Target="embeddings/oleObject10.bin"/><Relationship Id="rId44" Type="http://schemas.openxmlformats.org/officeDocument/2006/relationships/image" Target="media/image20.wmf"/><Relationship Id="rId52" Type="http://schemas.openxmlformats.org/officeDocument/2006/relationships/oleObject" Target="embeddings/oleObject22.bin"/><Relationship Id="rId60" Type="http://schemas.openxmlformats.org/officeDocument/2006/relationships/oleObject" Target="embeddings/oleObject28.bin"/><Relationship Id="rId65"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oleObject" Target="embeddings/oleObject1.bin"/><Relationship Id="rId18" Type="http://schemas.openxmlformats.org/officeDocument/2006/relationships/image" Target="media/image7.wmf"/><Relationship Id="rId39" Type="http://schemas.openxmlformats.org/officeDocument/2006/relationships/oleObject" Target="embeddings/oleObject14.bin"/><Relationship Id="rId34" Type="http://schemas.openxmlformats.org/officeDocument/2006/relationships/image" Target="media/image15.wmf"/><Relationship Id="rId50" Type="http://schemas.openxmlformats.org/officeDocument/2006/relationships/oleObject" Target="embeddings/oleObject20.bin"/><Relationship Id="rId55" Type="http://schemas.openxmlformats.org/officeDocument/2006/relationships/oleObject" Target="embeddings/oleObject25.bin"/></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stec01\datos\servidor\Literatura%20proyectos\PROYECTOS%20A&#209;O%202.007\10.-%20R.P.%20DUPLICACION%20DE%20CALZADA%20DE%20LA%20CTRA.%20A-491%20DEL%20P.K.%2015%20AL%2023\LITERATURA%20DEFINITIVA\DOCUMENTO%20N&#186;.%201\ANEJOS\Anejo%20N&#186;.%2005\Temperaturas%20mensuales%20m&#225;xima,%20media%20y%20m&#237;nima.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tec01\datos\servidor\Literatura%20proyectos\PROYECTOS%20A&#209;O%202.007\10.-%20R.P.%20DUPLICACION%20DE%20CALZADA%20DE%20LA%20CTRA.%20A-491%20DEL%20P.K.%2015%20AL%2023\LITERATURA%20DEFINITIVA\DOCUMENTO%20N&#186;.%201\ANEJOS\Anejo%20N&#186;.%2005\Diagrama%20Ombrot&#233;rmic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roundedCorners val="1"/>
  <c:style val="2"/>
  <c:chart>
    <c:autoTitleDeleted val="1"/>
    <c:plotArea>
      <c:layout/>
      <c:barChart>
        <c:barDir val="col"/>
        <c:grouping val="clustered"/>
        <c:varyColors val="1"/>
        <c:ser>
          <c:idx val="0"/>
          <c:order val="0"/>
          <c:tx>
            <c:strRef>
              <c:f>Hoja1!$B$9</c:f>
              <c:strCache>
                <c:ptCount val="1"/>
                <c:pt idx="0">
                  <c:v>Máxima</c:v>
                </c:pt>
              </c:strCache>
            </c:strRef>
          </c:tx>
          <c:spPr>
            <a:effectLst>
              <a:outerShdw blurRad="50800" dist="38100" dir="2700000" algn="tl" rotWithShape="0">
                <a:prstClr val="black">
                  <a:alpha val="40000"/>
                </a:prstClr>
              </a:outerShdw>
            </a:effectLst>
          </c:spPr>
          <c:invertIfNegative val="1"/>
          <c:cat>
            <c:strRef>
              <c:f>Hoja1!$C$8:$O$8</c:f>
              <c:strCache>
                <c:ptCount val="13"/>
                <c:pt idx="0">
                  <c:v>ENE</c:v>
                </c:pt>
                <c:pt idx="1">
                  <c:v>FEB</c:v>
                </c:pt>
                <c:pt idx="2">
                  <c:v>MAR</c:v>
                </c:pt>
                <c:pt idx="3">
                  <c:v>ABR</c:v>
                </c:pt>
                <c:pt idx="4">
                  <c:v>MAY</c:v>
                </c:pt>
                <c:pt idx="5">
                  <c:v>JUN</c:v>
                </c:pt>
                <c:pt idx="6">
                  <c:v>JUL</c:v>
                </c:pt>
                <c:pt idx="7">
                  <c:v>AGO</c:v>
                </c:pt>
                <c:pt idx="8">
                  <c:v>SEP</c:v>
                </c:pt>
                <c:pt idx="9">
                  <c:v>OCT</c:v>
                </c:pt>
                <c:pt idx="10">
                  <c:v>NOV</c:v>
                </c:pt>
                <c:pt idx="11">
                  <c:v>DIC</c:v>
                </c:pt>
                <c:pt idx="12">
                  <c:v>Anual</c:v>
                </c:pt>
              </c:strCache>
            </c:strRef>
          </c:cat>
          <c:val>
            <c:numRef>
              <c:f>Hoja1!$C$9:$O$9</c:f>
              <c:numCache>
                <c:formatCode>#,##0.00</c:formatCode>
                <c:ptCount val="13"/>
                <c:pt idx="0">
                  <c:v>15.123200000000001</c:v>
                </c:pt>
                <c:pt idx="1">
                  <c:v>16.0488</c:v>
                </c:pt>
                <c:pt idx="2">
                  <c:v>18.845199999999981</c:v>
                </c:pt>
                <c:pt idx="3">
                  <c:v>21.625900000000001</c:v>
                </c:pt>
                <c:pt idx="4">
                  <c:v>25.9038</c:v>
                </c:pt>
                <c:pt idx="5">
                  <c:v>27.289499999999983</c:v>
                </c:pt>
                <c:pt idx="6">
                  <c:v>32.006500000000003</c:v>
                </c:pt>
                <c:pt idx="7">
                  <c:v>30.770299999999985</c:v>
                </c:pt>
                <c:pt idx="8">
                  <c:v>29.025599999999983</c:v>
                </c:pt>
                <c:pt idx="9">
                  <c:v>25.340900000000001</c:v>
                </c:pt>
                <c:pt idx="10">
                  <c:v>20.841100000000001</c:v>
                </c:pt>
                <c:pt idx="11">
                  <c:v>16.653500000000001</c:v>
                </c:pt>
                <c:pt idx="12">
                  <c:v>23.289524999999983</c:v>
                </c:pt>
              </c:numCache>
            </c:numRef>
          </c:val>
        </c:ser>
        <c:ser>
          <c:idx val="1"/>
          <c:order val="1"/>
          <c:tx>
            <c:strRef>
              <c:f>Hoja1!$B$10</c:f>
              <c:strCache>
                <c:ptCount val="1"/>
                <c:pt idx="0">
                  <c:v>Media</c:v>
                </c:pt>
              </c:strCache>
            </c:strRef>
          </c:tx>
          <c:spPr>
            <a:effectLst>
              <a:outerShdw blurRad="50800" dist="38100" dir="2700000" algn="tl" rotWithShape="0">
                <a:prstClr val="black">
                  <a:alpha val="40000"/>
                </a:prstClr>
              </a:outerShdw>
            </a:effectLst>
          </c:spPr>
          <c:invertIfNegative val="1"/>
          <c:cat>
            <c:strRef>
              <c:f>Hoja1!$C$8:$O$8</c:f>
              <c:strCache>
                <c:ptCount val="13"/>
                <c:pt idx="0">
                  <c:v>ENE</c:v>
                </c:pt>
                <c:pt idx="1">
                  <c:v>FEB</c:v>
                </c:pt>
                <c:pt idx="2">
                  <c:v>MAR</c:v>
                </c:pt>
                <c:pt idx="3">
                  <c:v>ABR</c:v>
                </c:pt>
                <c:pt idx="4">
                  <c:v>MAY</c:v>
                </c:pt>
                <c:pt idx="5">
                  <c:v>JUN</c:v>
                </c:pt>
                <c:pt idx="6">
                  <c:v>JUL</c:v>
                </c:pt>
                <c:pt idx="7">
                  <c:v>AGO</c:v>
                </c:pt>
                <c:pt idx="8">
                  <c:v>SEP</c:v>
                </c:pt>
                <c:pt idx="9">
                  <c:v>OCT</c:v>
                </c:pt>
                <c:pt idx="10">
                  <c:v>NOV</c:v>
                </c:pt>
                <c:pt idx="11">
                  <c:v>DIC</c:v>
                </c:pt>
                <c:pt idx="12">
                  <c:v>Anual</c:v>
                </c:pt>
              </c:strCache>
            </c:strRef>
          </c:cat>
          <c:val>
            <c:numRef>
              <c:f>Hoja1!$C$10:$O$10</c:f>
              <c:numCache>
                <c:formatCode>#,##0.00</c:formatCode>
                <c:ptCount val="13"/>
                <c:pt idx="0">
                  <c:v>10.2563</c:v>
                </c:pt>
                <c:pt idx="1">
                  <c:v>11.892400000000006</c:v>
                </c:pt>
                <c:pt idx="2">
                  <c:v>14.350800000000005</c:v>
                </c:pt>
                <c:pt idx="3">
                  <c:v>16.965199999999978</c:v>
                </c:pt>
                <c:pt idx="4">
                  <c:v>20.027799999999989</c:v>
                </c:pt>
                <c:pt idx="5">
                  <c:v>21.964699999999983</c:v>
                </c:pt>
                <c:pt idx="6">
                  <c:v>25.652699999999989</c:v>
                </c:pt>
                <c:pt idx="7">
                  <c:v>25.052600000000002</c:v>
                </c:pt>
                <c:pt idx="8">
                  <c:v>23.612200000000001</c:v>
                </c:pt>
                <c:pt idx="9">
                  <c:v>20.750800000000005</c:v>
                </c:pt>
                <c:pt idx="10">
                  <c:v>16.8995</c:v>
                </c:pt>
                <c:pt idx="11">
                  <c:v>11.780100000000001</c:v>
                </c:pt>
                <c:pt idx="12">
                  <c:v>18.267091666666676</c:v>
                </c:pt>
              </c:numCache>
            </c:numRef>
          </c:val>
        </c:ser>
        <c:ser>
          <c:idx val="2"/>
          <c:order val="2"/>
          <c:tx>
            <c:strRef>
              <c:f>Hoja1!$B$11</c:f>
              <c:strCache>
                <c:ptCount val="1"/>
                <c:pt idx="0">
                  <c:v>Mínima</c:v>
                </c:pt>
              </c:strCache>
            </c:strRef>
          </c:tx>
          <c:spPr>
            <a:effectLst>
              <a:outerShdw blurRad="50800" dist="38100" dir="2700000" algn="tl" rotWithShape="0">
                <a:prstClr val="black">
                  <a:alpha val="40000"/>
                </a:prstClr>
              </a:outerShdw>
            </a:effectLst>
          </c:spPr>
          <c:invertIfNegative val="1"/>
          <c:cat>
            <c:strRef>
              <c:f>Hoja1!$C$8:$O$8</c:f>
              <c:strCache>
                <c:ptCount val="13"/>
                <c:pt idx="0">
                  <c:v>ENE</c:v>
                </c:pt>
                <c:pt idx="1">
                  <c:v>FEB</c:v>
                </c:pt>
                <c:pt idx="2">
                  <c:v>MAR</c:v>
                </c:pt>
                <c:pt idx="3">
                  <c:v>ABR</c:v>
                </c:pt>
                <c:pt idx="4">
                  <c:v>MAY</c:v>
                </c:pt>
                <c:pt idx="5">
                  <c:v>JUN</c:v>
                </c:pt>
                <c:pt idx="6">
                  <c:v>JUL</c:v>
                </c:pt>
                <c:pt idx="7">
                  <c:v>AGO</c:v>
                </c:pt>
                <c:pt idx="8">
                  <c:v>SEP</c:v>
                </c:pt>
                <c:pt idx="9">
                  <c:v>OCT</c:v>
                </c:pt>
                <c:pt idx="10">
                  <c:v>NOV</c:v>
                </c:pt>
                <c:pt idx="11">
                  <c:v>DIC</c:v>
                </c:pt>
                <c:pt idx="12">
                  <c:v>Anual</c:v>
                </c:pt>
              </c:strCache>
            </c:strRef>
          </c:cat>
          <c:val>
            <c:numRef>
              <c:f>Hoja1!$C$11:$O$11</c:f>
              <c:numCache>
                <c:formatCode>#,##0.00</c:formatCode>
                <c:ptCount val="13"/>
                <c:pt idx="0">
                  <c:v>5.9218000000000002</c:v>
                </c:pt>
                <c:pt idx="1">
                  <c:v>6.8755899999999972</c:v>
                </c:pt>
                <c:pt idx="2">
                  <c:v>9.3274100000000004</c:v>
                </c:pt>
                <c:pt idx="3">
                  <c:v>12.449400000000002</c:v>
                </c:pt>
                <c:pt idx="4">
                  <c:v>14.6686</c:v>
                </c:pt>
                <c:pt idx="5">
                  <c:v>16.976400000000002</c:v>
                </c:pt>
                <c:pt idx="6">
                  <c:v>18.0901</c:v>
                </c:pt>
                <c:pt idx="7">
                  <c:v>19.558299999999988</c:v>
                </c:pt>
                <c:pt idx="8">
                  <c:v>18.182099999999981</c:v>
                </c:pt>
                <c:pt idx="9">
                  <c:v>16.772399999999983</c:v>
                </c:pt>
                <c:pt idx="10">
                  <c:v>13.141999999999999</c:v>
                </c:pt>
                <c:pt idx="11">
                  <c:v>7.2558499999999997</c:v>
                </c:pt>
                <c:pt idx="12">
                  <c:v>13.268329166666668</c:v>
                </c:pt>
              </c:numCache>
            </c:numRef>
          </c:val>
        </c:ser>
        <c:dLbls>
          <c:showLegendKey val="0"/>
          <c:showVal val="0"/>
          <c:showCatName val="0"/>
          <c:showSerName val="0"/>
          <c:showPercent val="0"/>
          <c:showBubbleSize val="0"/>
        </c:dLbls>
        <c:gapWidth val="150"/>
        <c:axId val="1061138144"/>
        <c:axId val="1061125632"/>
      </c:barChart>
      <c:catAx>
        <c:axId val="1061138144"/>
        <c:scaling>
          <c:orientation val="minMax"/>
        </c:scaling>
        <c:delete val="1"/>
        <c:axPos val="b"/>
        <c:numFmt formatCode="General" sourceLinked="0"/>
        <c:majorTickMark val="cross"/>
        <c:minorTickMark val="cross"/>
        <c:tickLblPos val="none"/>
        <c:crossAx val="1061125632"/>
        <c:crosses val="autoZero"/>
        <c:auto val="1"/>
        <c:lblAlgn val="ctr"/>
        <c:lblOffset val="100"/>
        <c:noMultiLvlLbl val="1"/>
      </c:catAx>
      <c:valAx>
        <c:axId val="1061125632"/>
        <c:scaling>
          <c:orientation val="minMax"/>
        </c:scaling>
        <c:delete val="1"/>
        <c:axPos val="l"/>
        <c:majorGridlines/>
        <c:numFmt formatCode="#,##0.00" sourceLinked="1"/>
        <c:majorTickMark val="cross"/>
        <c:minorTickMark val="cross"/>
        <c:tickLblPos val="none"/>
        <c:crossAx val="1061138144"/>
        <c:crosses val="autoZero"/>
        <c:crossBetween val="between"/>
      </c:valAx>
    </c:plotArea>
    <c:legend>
      <c:legendPos val="r"/>
      <c:layout>
        <c:manualLayout>
          <c:xMode val="edge"/>
          <c:yMode val="edge"/>
          <c:x val="0.83959851377370043"/>
          <c:y val="7.2208229164232821E-2"/>
          <c:w val="0.11777271180356452"/>
          <c:h val="0.21463398677539208"/>
        </c:manualLayout>
      </c:layout>
      <c:overlay val="1"/>
      <c:spPr>
        <a:solidFill>
          <a:schemeClr val="bg1"/>
        </a:solidFill>
        <a:effectLst>
          <a:outerShdw blurRad="50800" dist="38100" dir="2700000" algn="tl" rotWithShape="0">
            <a:prstClr val="black">
              <a:alpha val="40000"/>
            </a:prstClr>
          </a:outerShdw>
        </a:effectLst>
      </c:spPr>
    </c:legend>
    <c:plotVisOnly val="1"/>
    <c:dispBlanksAs val="zero"/>
    <c:showDLblsOverMax val="1"/>
  </c:chart>
  <c:spPr>
    <a:ln>
      <a:noFill/>
    </a:ln>
  </c:sp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roundedCorners val="1"/>
  <c:style val="2"/>
  <c:chart>
    <c:autoTitleDeleted val="1"/>
    <c:plotArea>
      <c:layout/>
      <c:lineChart>
        <c:grouping val="standard"/>
        <c:varyColors val="1"/>
        <c:ser>
          <c:idx val="0"/>
          <c:order val="0"/>
          <c:tx>
            <c:v>Temperatura media mensual [ºC]</c:v>
          </c:tx>
          <c:spPr>
            <a:effectLst>
              <a:outerShdw blurRad="50800" dist="38100" dir="2700000" algn="tl" rotWithShape="0">
                <a:prstClr val="black">
                  <a:alpha val="40000"/>
                </a:prstClr>
              </a:outerShdw>
            </a:effectLst>
          </c:spPr>
          <c:marker>
            <c:spPr>
              <a:effectLst>
                <a:outerShdw blurRad="50800" dist="38100" dir="2700000" algn="tl" rotWithShape="0">
                  <a:prstClr val="black">
                    <a:alpha val="40000"/>
                  </a:prstClr>
                </a:outerShdw>
              </a:effectLst>
              <a:scene3d>
                <a:camera prst="orthographicFront"/>
                <a:lightRig rig="threePt" dir="t"/>
              </a:scene3d>
              <a:sp3d>
                <a:bevelT/>
              </a:sp3d>
            </c:spPr>
          </c:marker>
          <c:cat>
            <c:strRef>
              <c:f>Hoja1!$B$2:$M$2</c:f>
              <c:strCache>
                <c:ptCount val="12"/>
                <c:pt idx="0">
                  <c:v>ENE</c:v>
                </c:pt>
                <c:pt idx="1">
                  <c:v>FEB</c:v>
                </c:pt>
                <c:pt idx="2">
                  <c:v>MAR</c:v>
                </c:pt>
                <c:pt idx="3">
                  <c:v>ABR</c:v>
                </c:pt>
                <c:pt idx="4">
                  <c:v>MAY</c:v>
                </c:pt>
                <c:pt idx="5">
                  <c:v>JUN</c:v>
                </c:pt>
                <c:pt idx="6">
                  <c:v>JUL</c:v>
                </c:pt>
                <c:pt idx="7">
                  <c:v>AGO</c:v>
                </c:pt>
                <c:pt idx="8">
                  <c:v>SEP</c:v>
                </c:pt>
                <c:pt idx="9">
                  <c:v>OCT</c:v>
                </c:pt>
                <c:pt idx="10">
                  <c:v>NOV</c:v>
                </c:pt>
                <c:pt idx="11">
                  <c:v>DIC</c:v>
                </c:pt>
              </c:strCache>
            </c:strRef>
          </c:cat>
          <c:val>
            <c:numRef>
              <c:f>Hoja1!$B$3:$M$3</c:f>
              <c:numCache>
                <c:formatCode>General</c:formatCode>
                <c:ptCount val="12"/>
                <c:pt idx="0">
                  <c:v>10.26</c:v>
                </c:pt>
                <c:pt idx="1">
                  <c:v>11.89</c:v>
                </c:pt>
                <c:pt idx="2">
                  <c:v>14.350000000000005</c:v>
                </c:pt>
                <c:pt idx="3">
                  <c:v>16.97</c:v>
                </c:pt>
                <c:pt idx="4">
                  <c:v>20.03</c:v>
                </c:pt>
                <c:pt idx="5">
                  <c:v>21.95999999999999</c:v>
                </c:pt>
                <c:pt idx="6">
                  <c:v>25.650000000000009</c:v>
                </c:pt>
                <c:pt idx="7">
                  <c:v>25.05</c:v>
                </c:pt>
                <c:pt idx="8">
                  <c:v>23.61000000000001</c:v>
                </c:pt>
                <c:pt idx="9">
                  <c:v>20.75</c:v>
                </c:pt>
                <c:pt idx="10">
                  <c:v>16.899999999999999</c:v>
                </c:pt>
                <c:pt idx="11">
                  <c:v>11.78</c:v>
                </c:pt>
              </c:numCache>
            </c:numRef>
          </c:val>
          <c:smooth val="1"/>
        </c:ser>
        <c:ser>
          <c:idx val="1"/>
          <c:order val="1"/>
          <c:tx>
            <c:v>Precipitación media mensual [l/m2]</c:v>
          </c:tx>
          <c:spPr>
            <a:effectLst>
              <a:outerShdw blurRad="50800" dist="38100" dir="2700000" algn="tl" rotWithShape="0">
                <a:prstClr val="black">
                  <a:alpha val="40000"/>
                </a:prstClr>
              </a:outerShdw>
            </a:effectLst>
          </c:spPr>
          <c:marker>
            <c:spPr>
              <a:effectLst>
                <a:outerShdw blurRad="50800" dist="38100" dir="2700000" algn="tl" rotWithShape="0">
                  <a:prstClr val="black">
                    <a:alpha val="40000"/>
                  </a:prstClr>
                </a:outerShdw>
              </a:effectLst>
              <a:scene3d>
                <a:camera prst="orthographicFront"/>
                <a:lightRig rig="threePt" dir="t"/>
              </a:scene3d>
              <a:sp3d>
                <a:bevelT/>
              </a:sp3d>
            </c:spPr>
          </c:marker>
          <c:cat>
            <c:strRef>
              <c:f>Hoja1!$B$2:$M$2</c:f>
              <c:strCache>
                <c:ptCount val="12"/>
                <c:pt idx="0">
                  <c:v>ENE</c:v>
                </c:pt>
                <c:pt idx="1">
                  <c:v>FEB</c:v>
                </c:pt>
                <c:pt idx="2">
                  <c:v>MAR</c:v>
                </c:pt>
                <c:pt idx="3">
                  <c:v>ABR</c:v>
                </c:pt>
                <c:pt idx="4">
                  <c:v>MAY</c:v>
                </c:pt>
                <c:pt idx="5">
                  <c:v>JUN</c:v>
                </c:pt>
                <c:pt idx="6">
                  <c:v>JUL</c:v>
                </c:pt>
                <c:pt idx="7">
                  <c:v>AGO</c:v>
                </c:pt>
                <c:pt idx="8">
                  <c:v>SEP</c:v>
                </c:pt>
                <c:pt idx="9">
                  <c:v>OCT</c:v>
                </c:pt>
                <c:pt idx="10">
                  <c:v>NOV</c:v>
                </c:pt>
                <c:pt idx="11">
                  <c:v>DIC</c:v>
                </c:pt>
              </c:strCache>
            </c:strRef>
          </c:cat>
          <c:val>
            <c:numRef>
              <c:f>Hoja1!$B$4:$M$4</c:f>
              <c:numCache>
                <c:formatCode>General</c:formatCode>
                <c:ptCount val="12"/>
                <c:pt idx="0">
                  <c:v>71.900000000000006</c:v>
                </c:pt>
                <c:pt idx="1">
                  <c:v>30.8</c:v>
                </c:pt>
                <c:pt idx="2">
                  <c:v>3.9</c:v>
                </c:pt>
                <c:pt idx="3">
                  <c:v>41.7</c:v>
                </c:pt>
                <c:pt idx="4">
                  <c:v>70.900000000000006</c:v>
                </c:pt>
                <c:pt idx="5">
                  <c:v>16.5</c:v>
                </c:pt>
                <c:pt idx="6">
                  <c:v>3.3</c:v>
                </c:pt>
                <c:pt idx="7">
                  <c:v>1.2</c:v>
                </c:pt>
                <c:pt idx="8">
                  <c:v>28.5</c:v>
                </c:pt>
                <c:pt idx="9">
                  <c:v>9.9</c:v>
                </c:pt>
                <c:pt idx="10">
                  <c:v>64.2</c:v>
                </c:pt>
                <c:pt idx="11">
                  <c:v>17</c:v>
                </c:pt>
              </c:numCache>
            </c:numRef>
          </c:val>
          <c:smooth val="1"/>
        </c:ser>
        <c:dLbls>
          <c:showLegendKey val="0"/>
          <c:showVal val="0"/>
          <c:showCatName val="0"/>
          <c:showSerName val="0"/>
          <c:showPercent val="0"/>
          <c:showBubbleSize val="0"/>
        </c:dLbls>
        <c:marker val="1"/>
        <c:smooth val="0"/>
        <c:axId val="1061124544"/>
        <c:axId val="1061137600"/>
      </c:lineChart>
      <c:catAx>
        <c:axId val="1061124544"/>
        <c:scaling>
          <c:orientation val="minMax"/>
        </c:scaling>
        <c:delete val="1"/>
        <c:axPos val="b"/>
        <c:numFmt formatCode="General" sourceLinked="0"/>
        <c:majorTickMark val="cross"/>
        <c:minorTickMark val="cross"/>
        <c:tickLblPos val="none"/>
        <c:crossAx val="1061137600"/>
        <c:crosses val="autoZero"/>
        <c:auto val="1"/>
        <c:lblAlgn val="ctr"/>
        <c:lblOffset val="100"/>
        <c:noMultiLvlLbl val="1"/>
      </c:catAx>
      <c:valAx>
        <c:axId val="1061137600"/>
        <c:scaling>
          <c:orientation val="minMax"/>
        </c:scaling>
        <c:delete val="1"/>
        <c:axPos val="l"/>
        <c:majorGridlines/>
        <c:numFmt formatCode="General" sourceLinked="1"/>
        <c:majorTickMark val="cross"/>
        <c:minorTickMark val="cross"/>
        <c:tickLblPos val="none"/>
        <c:crossAx val="1061124544"/>
        <c:crosses val="autoZero"/>
        <c:crossBetween val="between"/>
      </c:valAx>
    </c:plotArea>
    <c:legend>
      <c:legendPos val="r"/>
      <c:layout>
        <c:manualLayout>
          <c:xMode val="edge"/>
          <c:yMode val="edge"/>
          <c:x val="0.49926108473082087"/>
          <c:y val="9.0128200641586526E-2"/>
          <c:w val="0.28190939872973891"/>
          <c:h val="0.35752090988626462"/>
        </c:manualLayout>
      </c:layout>
      <c:overlay val="1"/>
      <c:spPr>
        <a:solidFill>
          <a:schemeClr val="bg1"/>
        </a:solidFill>
        <a:effectLst>
          <a:outerShdw blurRad="50800" dist="38100" dir="2700000" algn="tl" rotWithShape="0">
            <a:prstClr val="black">
              <a:alpha val="40000"/>
            </a:prstClr>
          </a:outerShdw>
        </a:effectLst>
      </c:spPr>
    </c:legend>
    <c:plotVisOnly val="1"/>
    <c:dispBlanksAs val="zero"/>
    <c:showDLblsOverMax val="1"/>
  </c:chart>
  <c:spPr>
    <a:ln>
      <a:noFill/>
    </a:ln>
  </c:spPr>
  <c:externalData r:id="rId1">
    <c:autoUpdate val="1"/>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87E50-B7EF-4C1D-AA41-4D26CBA09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5</Pages>
  <Words>1852</Words>
  <Characters>10192</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Técnicas Gades, S.L.</Company>
  <LinksUpToDate>false</LinksUpToDate>
  <CharactersWithSpaces>12020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Técnicas Gades S.L.</dc:creator>
  <cp:keywords/>
  <dc:description/>
  <cp:lastModifiedBy>Técnicas Gades S.L.</cp:lastModifiedBy>
  <cp:revision>12</cp:revision>
  <cp:lastPrinted>2017-01-19T15:24:00Z</cp:lastPrinted>
  <dcterms:created xsi:type="dcterms:W3CDTF">2016-12-27T08:12:00Z</dcterms:created>
  <dcterms:modified xsi:type="dcterms:W3CDTF">2017-01-19T15:24:00Z</dcterms:modified>
</cp:coreProperties>
</file>